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86512" w14:textId="77777777" w:rsidR="00C549BB" w:rsidRPr="00E10A4A" w:rsidRDefault="00C549BB" w:rsidP="00C549BB">
      <w:pPr>
        <w:jc w:val="center"/>
        <w:rPr>
          <w:b/>
          <w:bCs/>
          <w:sz w:val="22"/>
          <w:szCs w:val="22"/>
          <w:lang w:val="sr-Latn-RS"/>
        </w:rPr>
      </w:pPr>
      <w:bookmarkStart w:id="0" w:name="_Hlk229482115"/>
      <w:r w:rsidRPr="00E10A4A">
        <w:rPr>
          <w:b/>
          <w:bCs/>
          <w:sz w:val="22"/>
          <w:szCs w:val="22"/>
        </w:rPr>
        <w:t xml:space="preserve">Table 5.2 </w:t>
      </w:r>
      <w:proofErr w:type="spellStart"/>
      <w:r w:rsidRPr="00F045FE">
        <w:rPr>
          <w:sz w:val="22"/>
          <w:szCs w:val="22"/>
          <w:lang w:val="sr-Latn-RS"/>
        </w:rPr>
        <w:t>Course</w:t>
      </w:r>
      <w:proofErr w:type="spellEnd"/>
      <w:r w:rsidRPr="00F045FE">
        <w:rPr>
          <w:sz w:val="22"/>
          <w:szCs w:val="22"/>
          <w:lang w:val="sr-Latn-RS"/>
        </w:rPr>
        <w:t xml:space="preserve"> </w:t>
      </w:r>
      <w:proofErr w:type="spellStart"/>
      <w:r w:rsidRPr="00F045FE">
        <w:rPr>
          <w:sz w:val="22"/>
          <w:szCs w:val="22"/>
          <w:lang w:val="sr-Latn-RS"/>
        </w:rPr>
        <w:t>Syllabus</w:t>
      </w:r>
      <w:proofErr w:type="spellEnd"/>
    </w:p>
    <w:bookmarkEnd w:id="0"/>
    <w:p w14:paraId="45FCA0ED" w14:textId="77777777" w:rsidR="00385793" w:rsidRPr="00E10A4A"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E10A4A"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036021E8" w:rsidR="00641FAC" w:rsidRPr="00E10A4A" w:rsidRDefault="00C549BB" w:rsidP="00220D99">
            <w:pPr>
              <w:pStyle w:val="Body"/>
              <w:tabs>
                <w:tab w:val="left" w:pos="567"/>
              </w:tabs>
              <w:spacing w:before="60" w:after="60"/>
              <w:rPr>
                <w:rFonts w:ascii="Times New Roman" w:hAnsi="Times New Roman" w:cs="Times New Roman"/>
                <w:sz w:val="20"/>
                <w:szCs w:val="20"/>
                <w:lang w:val="en-GB"/>
              </w:rPr>
            </w:pPr>
            <w:r w:rsidRPr="00E10A4A">
              <w:rPr>
                <w:rFonts w:ascii="Times New Roman" w:hAnsi="Times New Roman" w:cs="Times New Roman"/>
                <w:b/>
                <w:bCs/>
                <w:sz w:val="20"/>
                <w:szCs w:val="20"/>
                <w:lang w:val="en-GB"/>
              </w:rPr>
              <w:t>Study Programme: Economics and Management</w:t>
            </w:r>
          </w:p>
        </w:tc>
      </w:tr>
      <w:tr w:rsidR="00641FAC" w:rsidRPr="00E10A4A"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49959F96" w:rsidR="00641FAC" w:rsidRPr="00E10A4A" w:rsidRDefault="00C549BB" w:rsidP="00220D99">
            <w:pPr>
              <w:pStyle w:val="Body"/>
              <w:tabs>
                <w:tab w:val="left" w:pos="567"/>
              </w:tabs>
              <w:spacing w:before="60" w:after="60"/>
              <w:rPr>
                <w:rFonts w:ascii="Times New Roman" w:hAnsi="Times New Roman" w:cs="Times New Roman"/>
                <w:sz w:val="20"/>
                <w:szCs w:val="20"/>
                <w:lang w:val="en-GB"/>
              </w:rPr>
            </w:pPr>
            <w:r w:rsidRPr="00E10A4A">
              <w:rPr>
                <w:rFonts w:ascii="Times New Roman" w:hAnsi="Times New Roman" w:cs="Times New Roman"/>
                <w:b/>
                <w:bCs/>
                <w:sz w:val="20"/>
                <w:szCs w:val="20"/>
                <w:lang w:val="en-GB"/>
              </w:rPr>
              <w:t xml:space="preserve">Course Title: </w:t>
            </w:r>
            <w:r w:rsidR="009D2AC2" w:rsidRPr="00E10A4A">
              <w:rPr>
                <w:rFonts w:ascii="Times New Roman" w:hAnsi="Times New Roman" w:cs="Times New Roman"/>
                <w:b/>
                <w:bCs/>
                <w:sz w:val="20"/>
                <w:szCs w:val="20"/>
                <w:lang w:val="en-GB"/>
              </w:rPr>
              <w:t>Economics of Public Procurement</w:t>
            </w:r>
          </w:p>
        </w:tc>
      </w:tr>
      <w:tr w:rsidR="00641FAC" w:rsidRPr="00E10A4A"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1B11D6F3" w:rsidR="00641FAC" w:rsidRPr="00E10A4A" w:rsidRDefault="00B97188" w:rsidP="00220D99">
            <w:pPr>
              <w:pStyle w:val="Body"/>
              <w:tabs>
                <w:tab w:val="left" w:pos="567"/>
              </w:tabs>
              <w:spacing w:before="60" w:after="60"/>
              <w:rPr>
                <w:rFonts w:ascii="Times New Roman" w:hAnsi="Times New Roman" w:cs="Times New Roman"/>
                <w:sz w:val="20"/>
                <w:szCs w:val="20"/>
                <w:lang w:val="sr-Latn-RS"/>
              </w:rPr>
            </w:pPr>
            <w:r w:rsidRPr="00E10A4A">
              <w:rPr>
                <w:rFonts w:ascii="Times New Roman" w:hAnsi="Times New Roman" w:cs="Times New Roman"/>
                <w:b/>
                <w:bCs/>
                <w:sz w:val="20"/>
                <w:szCs w:val="20"/>
                <w:lang w:val="en-GB"/>
              </w:rPr>
              <w:t>Lecturer</w:t>
            </w:r>
            <w:r w:rsidR="00674A82" w:rsidRPr="00E10A4A">
              <w:rPr>
                <w:rFonts w:ascii="Times New Roman" w:hAnsi="Times New Roman" w:cs="Times New Roman"/>
                <w:b/>
                <w:bCs/>
                <w:sz w:val="20"/>
                <w:szCs w:val="20"/>
                <w:lang w:val="en-GB"/>
              </w:rPr>
              <w:t>(s):</w:t>
            </w:r>
            <w:r w:rsidR="00192F3E" w:rsidRPr="00E10A4A">
              <w:rPr>
                <w:rFonts w:ascii="Times New Roman" w:hAnsi="Times New Roman" w:cs="Times New Roman"/>
                <w:b/>
                <w:bCs/>
                <w:sz w:val="20"/>
                <w:szCs w:val="20"/>
                <w:lang w:val="en-GB"/>
              </w:rPr>
              <w:t xml:space="preserve"> </w:t>
            </w:r>
            <w:r w:rsidR="009D2AC2" w:rsidRPr="00E10A4A">
              <w:rPr>
                <w:rFonts w:ascii="Times New Roman" w:hAnsi="Times New Roman" w:cs="Times New Roman"/>
                <w:sz w:val="20"/>
                <w:szCs w:val="20"/>
                <w:lang w:val="en-GB"/>
              </w:rPr>
              <w:t>Igor</w:t>
            </w:r>
            <w:r w:rsidR="00843A94" w:rsidRPr="00E10A4A">
              <w:rPr>
                <w:rFonts w:ascii="Times New Roman" w:hAnsi="Times New Roman" w:cs="Times New Roman"/>
                <w:sz w:val="20"/>
                <w:szCs w:val="20"/>
                <w:lang w:val="sr-Latn-RS"/>
              </w:rPr>
              <w:t xml:space="preserve"> Mladenović</w:t>
            </w:r>
            <w:r w:rsidR="00C549BB" w:rsidRPr="00E10A4A">
              <w:rPr>
                <w:rFonts w:ascii="Times New Roman" w:hAnsi="Times New Roman" w:cs="Times New Roman"/>
                <w:sz w:val="20"/>
                <w:szCs w:val="20"/>
                <w:lang w:val="sr-Latn-RS"/>
              </w:rPr>
              <w:t xml:space="preserve">, </w:t>
            </w:r>
            <w:proofErr w:type="spellStart"/>
            <w:r w:rsidR="00C549BB" w:rsidRPr="00E10A4A">
              <w:rPr>
                <w:rFonts w:ascii="Times New Roman" w:hAnsi="Times New Roman" w:cs="Times New Roman"/>
                <w:sz w:val="20"/>
                <w:szCs w:val="20"/>
                <w:lang w:val="sr-Latn-RS"/>
              </w:rPr>
              <w:t>PhD</w:t>
            </w:r>
            <w:proofErr w:type="spellEnd"/>
            <w:r w:rsidR="00C549BB" w:rsidRPr="00E10A4A">
              <w:rPr>
                <w:rFonts w:ascii="Times New Roman" w:hAnsi="Times New Roman" w:cs="Times New Roman"/>
                <w:sz w:val="20"/>
                <w:szCs w:val="20"/>
                <w:lang w:val="sr-Latn-RS"/>
              </w:rPr>
              <w:t xml:space="preserve">; Biljana Rakić, </w:t>
            </w:r>
            <w:proofErr w:type="spellStart"/>
            <w:r w:rsidR="00C549BB" w:rsidRPr="00E10A4A">
              <w:rPr>
                <w:rFonts w:ascii="Times New Roman" w:hAnsi="Times New Roman" w:cs="Times New Roman"/>
                <w:sz w:val="20"/>
                <w:szCs w:val="20"/>
                <w:lang w:val="sr-Latn-RS"/>
              </w:rPr>
              <w:t>Phd</w:t>
            </w:r>
            <w:proofErr w:type="spellEnd"/>
          </w:p>
        </w:tc>
      </w:tr>
      <w:tr w:rsidR="00641FAC" w:rsidRPr="00E10A4A"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402A23BA" w:rsidR="00641FAC" w:rsidRPr="00F045FE" w:rsidRDefault="00C549BB" w:rsidP="00F045FE">
            <w:pPr>
              <w:pStyle w:val="Body"/>
              <w:tabs>
                <w:tab w:val="left" w:pos="567"/>
              </w:tabs>
              <w:spacing w:before="60" w:after="60"/>
              <w:rPr>
                <w:rFonts w:ascii="Times New Roman" w:hAnsi="Times New Roman" w:cs="Times New Roman"/>
                <w:sz w:val="20"/>
                <w:szCs w:val="20"/>
                <w:lang w:val="en-GB"/>
              </w:rPr>
            </w:pPr>
            <w:r w:rsidRPr="00E10A4A">
              <w:rPr>
                <w:rFonts w:ascii="Times New Roman" w:hAnsi="Times New Roman" w:cs="Times New Roman"/>
                <w:b/>
                <w:bCs/>
                <w:sz w:val="20"/>
                <w:szCs w:val="20"/>
                <w:lang w:val="en-GB"/>
              </w:rPr>
              <w:t>Status of the Course:</w:t>
            </w:r>
            <w:r w:rsidRPr="00E10A4A">
              <w:rPr>
                <w:rFonts w:ascii="Times New Roman" w:hAnsi="Times New Roman" w:cs="Times New Roman"/>
                <w:sz w:val="20"/>
                <w:szCs w:val="20"/>
                <w:lang w:val="en-GB"/>
              </w:rPr>
              <w:t xml:space="preserve"> </w:t>
            </w:r>
            <w:r w:rsidRPr="00F045FE">
              <w:rPr>
                <w:rFonts w:ascii="Times New Roman" w:hAnsi="Times New Roman" w:cs="Times New Roman"/>
                <w:sz w:val="20"/>
                <w:szCs w:val="20"/>
              </w:rPr>
              <w:t>Compulsory</w:t>
            </w:r>
            <w:r w:rsidR="00E10A4A" w:rsidRPr="00F045FE">
              <w:rPr>
                <w:rFonts w:ascii="Times New Roman" w:hAnsi="Times New Roman" w:cs="Times New Roman"/>
                <w:sz w:val="20"/>
                <w:szCs w:val="20"/>
              </w:rPr>
              <w:t>/</w:t>
            </w:r>
            <w:r w:rsidRPr="00F045FE">
              <w:rPr>
                <w:rFonts w:ascii="Times New Roman" w:hAnsi="Times New Roman" w:cs="Times New Roman"/>
                <w:sz w:val="20"/>
                <w:szCs w:val="20"/>
              </w:rPr>
              <w:t>Elective</w:t>
            </w:r>
          </w:p>
        </w:tc>
      </w:tr>
      <w:tr w:rsidR="00641FAC" w:rsidRPr="00E10A4A"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1BBF43E8" w:rsidR="00641FAC" w:rsidRPr="00E10A4A" w:rsidRDefault="00C549BB" w:rsidP="00220D99">
            <w:pPr>
              <w:pStyle w:val="Body"/>
              <w:tabs>
                <w:tab w:val="left" w:pos="567"/>
              </w:tabs>
              <w:spacing w:before="60" w:after="60"/>
              <w:rPr>
                <w:rFonts w:ascii="Times New Roman" w:hAnsi="Times New Roman" w:cs="Times New Roman"/>
                <w:sz w:val="20"/>
                <w:szCs w:val="20"/>
                <w:lang w:val="en-GB"/>
              </w:rPr>
            </w:pPr>
            <w:r w:rsidRPr="00E10A4A">
              <w:rPr>
                <w:rFonts w:ascii="Times New Roman" w:hAnsi="Times New Roman" w:cs="Times New Roman"/>
                <w:b/>
                <w:bCs/>
                <w:sz w:val="20"/>
                <w:szCs w:val="20"/>
                <w:lang w:val="en-GB"/>
              </w:rPr>
              <w:t>Number of ECTS Credits:</w:t>
            </w:r>
            <w:r w:rsidR="00843A94" w:rsidRPr="00E10A4A">
              <w:rPr>
                <w:rFonts w:ascii="Times New Roman" w:hAnsi="Times New Roman" w:cs="Times New Roman"/>
                <w:b/>
                <w:bCs/>
                <w:sz w:val="20"/>
                <w:szCs w:val="20"/>
                <w:lang w:val="en-GB"/>
              </w:rPr>
              <w:t>7</w:t>
            </w:r>
          </w:p>
        </w:tc>
      </w:tr>
      <w:tr w:rsidR="00641FAC" w:rsidRPr="00E10A4A"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131CC9B7" w:rsidR="00641FAC" w:rsidRPr="00E10A4A" w:rsidRDefault="00C549BB" w:rsidP="00220D99">
            <w:pPr>
              <w:pStyle w:val="Body"/>
              <w:tabs>
                <w:tab w:val="left" w:pos="567"/>
              </w:tabs>
              <w:spacing w:before="60" w:after="60"/>
              <w:rPr>
                <w:rFonts w:ascii="Times New Roman" w:hAnsi="Times New Roman" w:cs="Times New Roman"/>
                <w:sz w:val="20"/>
                <w:szCs w:val="20"/>
                <w:lang w:val="en-GB"/>
              </w:rPr>
            </w:pPr>
            <w:r w:rsidRPr="00E10A4A">
              <w:rPr>
                <w:rFonts w:ascii="Times New Roman" w:hAnsi="Times New Roman" w:cs="Times New Roman"/>
                <w:b/>
                <w:bCs/>
                <w:sz w:val="20"/>
                <w:szCs w:val="20"/>
                <w:lang w:val="en-GB"/>
              </w:rPr>
              <w:t>Prerequisites:</w:t>
            </w:r>
          </w:p>
        </w:tc>
      </w:tr>
      <w:tr w:rsidR="00641FAC" w:rsidRPr="00E10A4A"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7944416" w14:textId="77777777" w:rsidR="00C549BB" w:rsidRPr="00E10A4A" w:rsidRDefault="00C549BB" w:rsidP="00C549BB">
            <w:pPr>
              <w:tabs>
                <w:tab w:val="left" w:pos="567"/>
              </w:tabs>
              <w:rPr>
                <w:b/>
                <w:bCs/>
                <w:sz w:val="20"/>
                <w:szCs w:val="20"/>
                <w:lang w:val="en-GB"/>
              </w:rPr>
            </w:pPr>
            <w:r w:rsidRPr="00E10A4A">
              <w:rPr>
                <w:b/>
                <w:bCs/>
                <w:sz w:val="20"/>
                <w:szCs w:val="20"/>
                <w:lang w:val="en-GB"/>
              </w:rPr>
              <w:t>Course Objectives</w:t>
            </w:r>
          </w:p>
          <w:p w14:paraId="5A64EE54" w14:textId="77777777" w:rsidR="0058105E" w:rsidRPr="00E10A4A" w:rsidRDefault="0058105E" w:rsidP="0058105E">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lang w:val="en-GB"/>
                <w14:ligatures w14:val="standardContextual"/>
              </w:rPr>
            </w:pPr>
            <w:r w:rsidRPr="00E10A4A">
              <w:rPr>
                <w:rFonts w:eastAsia="Aptos"/>
                <w:kern w:val="2"/>
                <w:sz w:val="20"/>
                <w:szCs w:val="20"/>
                <w:bdr w:val="none" w:sz="0" w:space="0" w:color="auto"/>
                <w:lang w:val="en-GB"/>
                <w14:ligatures w14:val="standardContextual"/>
              </w:rPr>
              <w:t>Acquiring the knowledge and skills necessary to understand the economic logic, principles, and mechanisms underlying the functioning of the public procurement system;</w:t>
            </w:r>
          </w:p>
          <w:p w14:paraId="6D17F184" w14:textId="77777777" w:rsidR="0058105E" w:rsidRPr="00E10A4A" w:rsidRDefault="0058105E" w:rsidP="0058105E">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lang w:val="en-GB"/>
                <w14:ligatures w14:val="standardContextual"/>
              </w:rPr>
            </w:pPr>
            <w:r w:rsidRPr="00E10A4A">
              <w:rPr>
                <w:rFonts w:eastAsia="Aptos"/>
                <w:kern w:val="2"/>
                <w:sz w:val="20"/>
                <w:szCs w:val="20"/>
                <w:bdr w:val="none" w:sz="0" w:space="0" w:color="auto"/>
                <w:lang w:val="en-GB"/>
                <w14:ligatures w14:val="standardContextual"/>
              </w:rPr>
              <w:t>Developing the ability to analyse public procurement as a specific segment of the public sector and as an instrument of economic policy;</w:t>
            </w:r>
          </w:p>
          <w:p w14:paraId="4A994F76" w14:textId="77777777" w:rsidR="0058105E" w:rsidRPr="00E10A4A" w:rsidRDefault="0058105E" w:rsidP="0058105E">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lang w:val="en-GB"/>
                <w14:ligatures w14:val="standardContextual"/>
              </w:rPr>
            </w:pPr>
            <w:r w:rsidRPr="00E10A4A">
              <w:rPr>
                <w:rFonts w:eastAsia="Aptos"/>
                <w:kern w:val="2"/>
                <w:sz w:val="20"/>
                <w:szCs w:val="20"/>
                <w:bdr w:val="none" w:sz="0" w:space="0" w:color="auto"/>
                <w:lang w:val="en-GB"/>
                <w14:ligatures w14:val="standardContextual"/>
              </w:rPr>
              <w:t>Enabling students to understand the role of competition, market mechanisms, and the institutional framework in ensuring the efficient use of public funds;</w:t>
            </w:r>
          </w:p>
          <w:p w14:paraId="768A3B1B" w14:textId="77777777" w:rsidR="0058105E" w:rsidRPr="00E10A4A" w:rsidRDefault="0058105E" w:rsidP="0058105E">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lang w:val="en-GB"/>
                <w14:ligatures w14:val="standardContextual"/>
              </w:rPr>
            </w:pPr>
            <w:r w:rsidRPr="00E10A4A">
              <w:rPr>
                <w:rFonts w:eastAsia="Aptos"/>
                <w:kern w:val="2"/>
                <w:sz w:val="20"/>
                <w:szCs w:val="20"/>
                <w:bdr w:val="none" w:sz="0" w:space="0" w:color="auto"/>
                <w:lang w:val="en-GB"/>
                <w14:ligatures w14:val="standardContextual"/>
              </w:rPr>
              <w:t>Developing the ability to distinguish, apply, and economically evaluate different bid selection criteria, procurement models, and decision-making approaches;</w:t>
            </w:r>
          </w:p>
          <w:p w14:paraId="300A6176" w14:textId="77777777" w:rsidR="0058105E" w:rsidRPr="00E10A4A" w:rsidRDefault="0058105E" w:rsidP="0058105E">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lang w:val="en-GB"/>
                <w14:ligatures w14:val="standardContextual"/>
              </w:rPr>
            </w:pPr>
            <w:r w:rsidRPr="00E10A4A">
              <w:rPr>
                <w:rFonts w:eastAsia="Aptos"/>
                <w:kern w:val="2"/>
                <w:sz w:val="20"/>
                <w:szCs w:val="20"/>
                <w:bdr w:val="none" w:sz="0" w:space="0" w:color="auto"/>
                <w:lang w:val="en-GB"/>
                <w14:ligatures w14:val="standardContextual"/>
              </w:rPr>
              <w:t>Enabling students to understand and analyse economic problems in public procurement, such as information asymmetry, opportunistic behaviour, corruption, and collusion;</w:t>
            </w:r>
          </w:p>
          <w:p w14:paraId="1949C004" w14:textId="77777777" w:rsidR="0058105E" w:rsidRPr="00E10A4A" w:rsidRDefault="0058105E" w:rsidP="0058105E">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lang w:val="en-GB"/>
                <w14:ligatures w14:val="standardContextual"/>
              </w:rPr>
            </w:pPr>
            <w:r w:rsidRPr="00E10A4A">
              <w:rPr>
                <w:rFonts w:eastAsia="Aptos"/>
                <w:kern w:val="2"/>
                <w:sz w:val="20"/>
                <w:szCs w:val="20"/>
                <w:bdr w:val="none" w:sz="0" w:space="0" w:color="auto"/>
                <w:lang w:val="en-GB"/>
                <w14:ligatures w14:val="standardContextual"/>
              </w:rPr>
              <w:t>Developing the ability to apply economic concepts in the planning, implementation, and monitoring of public procurement, while taking into account the principles of efficiency, transparency, and accountability;</w:t>
            </w:r>
          </w:p>
          <w:p w14:paraId="3D580C41" w14:textId="77777777" w:rsidR="0058105E" w:rsidRPr="00E10A4A" w:rsidRDefault="0058105E" w:rsidP="0058105E">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lang w:val="en-GB"/>
                <w14:ligatures w14:val="standardContextual"/>
              </w:rPr>
            </w:pPr>
            <w:r w:rsidRPr="00E10A4A">
              <w:rPr>
                <w:rFonts w:eastAsia="Aptos"/>
                <w:kern w:val="2"/>
                <w:sz w:val="20"/>
                <w:szCs w:val="20"/>
                <w:bdr w:val="none" w:sz="0" w:space="0" w:color="auto"/>
                <w:lang w:val="en-GB"/>
                <w14:ligatures w14:val="standardContextual"/>
              </w:rPr>
              <w:t>Enabling students to analyse total costs, value for money, and the effects of public procurement on economic development, small and medium-sized enterprises, and the local community;</w:t>
            </w:r>
          </w:p>
          <w:p w14:paraId="7C7693DF" w14:textId="75DAF94B" w:rsidR="00BA156B" w:rsidRPr="00E10A4A" w:rsidRDefault="0058105E" w:rsidP="0058105E">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before="60" w:after="60"/>
              <w:jc w:val="both"/>
              <w:rPr>
                <w:sz w:val="20"/>
                <w:szCs w:val="20"/>
                <w:lang w:val="en-GB"/>
              </w:rPr>
            </w:pPr>
            <w:r w:rsidRPr="00E10A4A">
              <w:rPr>
                <w:rFonts w:eastAsia="Aptos"/>
                <w:kern w:val="2"/>
                <w:sz w:val="20"/>
                <w:szCs w:val="20"/>
                <w:bdr w:val="none" w:sz="0" w:space="0" w:color="auto"/>
                <w:lang w:val="en-GB"/>
                <w14:ligatures w14:val="standardContextual"/>
              </w:rPr>
              <w:t>Developing analytical, critical, professional, and ethical competences for understanding and improving the public procurement system in the national and international context.</w:t>
            </w:r>
          </w:p>
        </w:tc>
      </w:tr>
      <w:tr w:rsidR="00641FAC" w:rsidRPr="00E10A4A"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4B37247" w14:textId="77777777" w:rsidR="00C549BB" w:rsidRPr="00E10A4A" w:rsidRDefault="00C549BB" w:rsidP="00C549BB">
            <w:pPr>
              <w:tabs>
                <w:tab w:val="left" w:pos="567"/>
              </w:tabs>
              <w:spacing w:before="60" w:after="60"/>
              <w:rPr>
                <w:b/>
                <w:bCs/>
                <w:sz w:val="20"/>
                <w:szCs w:val="20"/>
                <w:lang w:val="en-GB"/>
              </w:rPr>
            </w:pPr>
            <w:r w:rsidRPr="00E10A4A">
              <w:rPr>
                <w:b/>
                <w:bCs/>
                <w:sz w:val="20"/>
                <w:szCs w:val="20"/>
                <w:lang w:val="en-GB"/>
              </w:rPr>
              <w:t>Learning Outcomes</w:t>
            </w:r>
          </w:p>
          <w:p w14:paraId="6CDB9362" w14:textId="77777777" w:rsidR="00E05572" w:rsidRPr="00E10A4A" w:rsidRDefault="00E05572" w:rsidP="00E05572">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To enable students to:</w:t>
            </w:r>
          </w:p>
          <w:p w14:paraId="52A6FA85" w14:textId="77777777" w:rsidR="0058105E" w:rsidRPr="00E10A4A" w:rsidRDefault="0058105E" w:rsidP="0058105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(LO1) understands and critically interprets the key economic concepts, principles, and mechanisms of public procurement;</w:t>
            </w:r>
          </w:p>
          <w:p w14:paraId="6AE5950F" w14:textId="77777777" w:rsidR="0058105E" w:rsidRPr="00E10A4A" w:rsidRDefault="0058105E" w:rsidP="0058105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(LO2) analyses public procurement as a specific segment of the public sector and as an instrument of economic policy;</w:t>
            </w:r>
          </w:p>
          <w:p w14:paraId="04944B00" w14:textId="77777777" w:rsidR="0058105E" w:rsidRPr="00E10A4A" w:rsidRDefault="0058105E" w:rsidP="0058105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(LO3) examines the role of competition, market conditions, and the institutional framework in ensuring the efficiency of public procurement;</w:t>
            </w:r>
          </w:p>
          <w:p w14:paraId="480DFDDD" w14:textId="77777777" w:rsidR="0058105E" w:rsidRPr="00E10A4A" w:rsidRDefault="0058105E" w:rsidP="0058105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(LO4) distinguishes and applies the basic criteria and approaches to the economic evaluation of bids in public procurement procedures;</w:t>
            </w:r>
          </w:p>
          <w:p w14:paraId="5BD0F055" w14:textId="77777777" w:rsidR="0058105E" w:rsidRPr="00E10A4A" w:rsidRDefault="0058105E" w:rsidP="0058105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(LO5) analyses the economic effects of different public procurement models, procedures, and decisions;</w:t>
            </w:r>
          </w:p>
          <w:p w14:paraId="79A0E00A" w14:textId="77777777" w:rsidR="0058105E" w:rsidRPr="00E10A4A" w:rsidRDefault="0058105E" w:rsidP="0058105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 xml:space="preserve">(LO6) identifies and assesses the risks of information asymmetry, opportunistic </w:t>
            </w:r>
            <w:proofErr w:type="spellStart"/>
            <w:r w:rsidRPr="00E10A4A">
              <w:rPr>
                <w:rFonts w:eastAsia="Aptos"/>
                <w:kern w:val="2"/>
                <w:sz w:val="20"/>
                <w:szCs w:val="20"/>
                <w:bdr w:val="none" w:sz="0" w:space="0" w:color="auto"/>
                <w14:ligatures w14:val="standardContextual"/>
              </w:rPr>
              <w:t>behaviour</w:t>
            </w:r>
            <w:proofErr w:type="spellEnd"/>
            <w:r w:rsidRPr="00E10A4A">
              <w:rPr>
                <w:rFonts w:eastAsia="Aptos"/>
                <w:kern w:val="2"/>
                <w:sz w:val="20"/>
                <w:szCs w:val="20"/>
                <w:bdr w:val="none" w:sz="0" w:space="0" w:color="auto"/>
                <w14:ligatures w14:val="standardContextual"/>
              </w:rPr>
              <w:t>, corruption, and collusion in the public procurement system;</w:t>
            </w:r>
          </w:p>
          <w:p w14:paraId="2BBFE6CE" w14:textId="77777777" w:rsidR="0058105E" w:rsidRPr="00E10A4A" w:rsidRDefault="0058105E" w:rsidP="0058105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(LO7) applies the concept of value for money and total cost in the planning and evaluation of public procurement;</w:t>
            </w:r>
          </w:p>
          <w:p w14:paraId="7C063A62" w14:textId="77777777" w:rsidR="0058105E" w:rsidRPr="00E10A4A" w:rsidRDefault="0058105E" w:rsidP="0058105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(LO8) analyses the importance of transparency, e-procurement, and contract performance monitoring for improving efficiency and accountability;</w:t>
            </w:r>
          </w:p>
          <w:p w14:paraId="15FAC1BB" w14:textId="77777777" w:rsidR="0058105E" w:rsidRPr="00E10A4A" w:rsidRDefault="0058105E" w:rsidP="0058105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(LO9) assesses the impact of public procurement on the development of competition, small and medium-sized enterprises, local development, and sustainability;</w:t>
            </w:r>
          </w:p>
          <w:p w14:paraId="4FE6EDC9" w14:textId="77777777" w:rsidR="0058105E" w:rsidRPr="00E10A4A" w:rsidRDefault="0058105E" w:rsidP="0058105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(LO10) applies the acquired knowledge to the analysis of real cases and the solving of practical problems in the field of public procurement;</w:t>
            </w:r>
          </w:p>
          <w:p w14:paraId="2C94F2F0" w14:textId="693D2377" w:rsidR="00BA156B" w:rsidRPr="00E10A4A" w:rsidRDefault="0058105E" w:rsidP="0058105E">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60" w:after="60"/>
              <w:jc w:val="both"/>
              <w:rPr>
                <w:sz w:val="20"/>
                <w:szCs w:val="20"/>
                <w:lang w:val="en-GB"/>
              </w:rPr>
            </w:pPr>
            <w:r w:rsidRPr="00E10A4A">
              <w:rPr>
                <w:rFonts w:eastAsia="Aptos"/>
                <w:kern w:val="2"/>
                <w:sz w:val="20"/>
                <w:szCs w:val="20"/>
                <w:bdr w:val="none" w:sz="0" w:space="0" w:color="auto"/>
                <w14:ligatures w14:val="standardContextual"/>
              </w:rPr>
              <w:t>(LO11) applies basic knowledge and skills in designing a public procurement procedure and in preparing, drafting, and submitting a bid through the Public Procurement Portal of the Republic of Serbia.</w:t>
            </w:r>
          </w:p>
        </w:tc>
      </w:tr>
      <w:tr w:rsidR="00641FAC" w:rsidRPr="00E10A4A"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A5E8A6D" w14:textId="77777777" w:rsidR="00C549BB" w:rsidRPr="00E10A4A" w:rsidRDefault="00C549BB" w:rsidP="00C549BB">
            <w:pPr>
              <w:tabs>
                <w:tab w:val="left" w:pos="567"/>
              </w:tabs>
              <w:spacing w:before="60" w:after="60"/>
              <w:rPr>
                <w:b/>
                <w:bCs/>
                <w:sz w:val="20"/>
                <w:szCs w:val="20"/>
                <w:lang w:val="en-GB"/>
              </w:rPr>
            </w:pPr>
            <w:r w:rsidRPr="00E10A4A">
              <w:rPr>
                <w:b/>
                <w:bCs/>
                <w:sz w:val="20"/>
                <w:szCs w:val="20"/>
                <w:lang w:val="en-GB"/>
              </w:rPr>
              <w:t>Course Content</w:t>
            </w:r>
          </w:p>
          <w:p w14:paraId="37F132B8" w14:textId="77777777" w:rsidR="00C549BB" w:rsidRPr="00F045FE" w:rsidRDefault="00C549BB" w:rsidP="00F045FE">
            <w:pPr>
              <w:tabs>
                <w:tab w:val="left" w:pos="567"/>
              </w:tabs>
              <w:spacing w:before="60" w:after="60"/>
              <w:rPr>
                <w:bCs/>
                <w:i/>
                <w:iCs/>
                <w:sz w:val="20"/>
                <w:szCs w:val="20"/>
                <w:lang w:val="en-GB"/>
              </w:rPr>
            </w:pPr>
            <w:r w:rsidRPr="00F045FE">
              <w:rPr>
                <w:bCs/>
                <w:i/>
                <w:iCs/>
                <w:sz w:val="20"/>
                <w:szCs w:val="20"/>
                <w:lang w:val="en-GB"/>
              </w:rPr>
              <w:t>Theoretical Classes</w:t>
            </w:r>
          </w:p>
          <w:p w14:paraId="0B946B91" w14:textId="77777777" w:rsidR="00422867" w:rsidRPr="00E10A4A" w:rsidRDefault="00422867" w:rsidP="00422867">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The concept, significance, and economic logic of public procurement;</w:t>
            </w:r>
          </w:p>
          <w:p w14:paraId="57EF4E80" w14:textId="77777777" w:rsidR="00422867" w:rsidRPr="00E10A4A" w:rsidRDefault="00422867" w:rsidP="00422867">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Public procurement as an instrument of economic policy and efficient management of public funds;</w:t>
            </w:r>
          </w:p>
          <w:p w14:paraId="12A36084" w14:textId="77777777" w:rsidR="00422867" w:rsidRPr="00E10A4A" w:rsidRDefault="00422867" w:rsidP="00422867">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The specific features of the public market and the role of competition in public procurement;</w:t>
            </w:r>
          </w:p>
          <w:p w14:paraId="20BA5D87" w14:textId="77777777" w:rsidR="00422867" w:rsidRPr="00E10A4A" w:rsidRDefault="00422867" w:rsidP="00422867">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The institutional and regulatory framework of public procurement in the Republic of Serbia;</w:t>
            </w:r>
          </w:p>
          <w:p w14:paraId="28A2D903" w14:textId="77777777" w:rsidR="00422867" w:rsidRPr="00E10A4A" w:rsidRDefault="00422867" w:rsidP="00422867">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Participants in the public procurement system and their roles;</w:t>
            </w:r>
          </w:p>
          <w:p w14:paraId="0A6C212F" w14:textId="77777777" w:rsidR="00422867" w:rsidRPr="00E10A4A" w:rsidRDefault="00422867" w:rsidP="00422867">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Public procurement planning and market research;</w:t>
            </w:r>
          </w:p>
          <w:p w14:paraId="7141BA6C" w14:textId="77777777" w:rsidR="00422867" w:rsidRPr="00E10A4A" w:rsidRDefault="00422867" w:rsidP="00422867">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Defining the subject matter of procurement, technical specifications, and conditions for participation;</w:t>
            </w:r>
          </w:p>
          <w:p w14:paraId="0199C3D7" w14:textId="77777777" w:rsidR="00422867" w:rsidRPr="00E10A4A" w:rsidRDefault="00422867" w:rsidP="00422867">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Bid selection criteria and the economic evaluation of bids;</w:t>
            </w:r>
          </w:p>
          <w:p w14:paraId="02FAB34D" w14:textId="77777777" w:rsidR="00422867" w:rsidRPr="00E10A4A" w:rsidRDefault="00422867" w:rsidP="00422867">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The concept of value for money and life-cycle costs;</w:t>
            </w:r>
          </w:p>
          <w:p w14:paraId="66BD3A2F" w14:textId="77777777" w:rsidR="00422867" w:rsidRPr="00E10A4A" w:rsidRDefault="00422867" w:rsidP="00422867">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 xml:space="preserve">E-procurement and the </w:t>
            </w:r>
            <w:proofErr w:type="spellStart"/>
            <w:r w:rsidRPr="00E10A4A">
              <w:rPr>
                <w:rFonts w:eastAsia="Aptos"/>
                <w:kern w:val="2"/>
                <w:sz w:val="20"/>
                <w:szCs w:val="20"/>
                <w:bdr w:val="none" w:sz="0" w:space="0" w:color="auto"/>
                <w14:ligatures w14:val="standardContextual"/>
              </w:rPr>
              <w:t>digitalisation</w:t>
            </w:r>
            <w:proofErr w:type="spellEnd"/>
            <w:r w:rsidRPr="00E10A4A">
              <w:rPr>
                <w:rFonts w:eastAsia="Aptos"/>
                <w:kern w:val="2"/>
                <w:sz w:val="20"/>
                <w:szCs w:val="20"/>
                <w:bdr w:val="none" w:sz="0" w:space="0" w:color="auto"/>
                <w14:ligatures w14:val="standardContextual"/>
              </w:rPr>
              <w:t xml:space="preserve"> of the procurement procedure;</w:t>
            </w:r>
          </w:p>
          <w:p w14:paraId="046DFEAC" w14:textId="77777777" w:rsidR="00422867" w:rsidRPr="00E10A4A" w:rsidRDefault="00422867" w:rsidP="00422867">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lastRenderedPageBreak/>
              <w:t>Preparation of the public procurement procedure and the basics of drafting tender documentation;</w:t>
            </w:r>
          </w:p>
          <w:p w14:paraId="0ACFAC55" w14:textId="77777777" w:rsidR="00422867" w:rsidRPr="00E10A4A" w:rsidRDefault="00422867" w:rsidP="00422867">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Preparation, drafting, and submission of bids in the public procurement system of the Republic of Serbia;</w:t>
            </w:r>
          </w:p>
          <w:p w14:paraId="5C12F3EC" w14:textId="77777777" w:rsidR="00422867" w:rsidRPr="00E10A4A" w:rsidRDefault="00422867" w:rsidP="00422867">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The public procurement contract, contract implementation, and performance monitoring;</w:t>
            </w:r>
          </w:p>
          <w:p w14:paraId="5E2483AB" w14:textId="77777777" w:rsidR="00422867" w:rsidRPr="00E10A4A" w:rsidRDefault="00422867" w:rsidP="00422867">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Risks in public procurement: information asymmetry, corruption, collusion, and inefficiency;</w:t>
            </w:r>
          </w:p>
          <w:p w14:paraId="39DC1648" w14:textId="77777777" w:rsidR="00422867" w:rsidRPr="00E10A4A" w:rsidRDefault="00422867" w:rsidP="00422867">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Transparency, accountability, and control in the public procurement system;</w:t>
            </w:r>
          </w:p>
          <w:p w14:paraId="23EAAECD" w14:textId="77777777" w:rsidR="00422867" w:rsidRPr="00E10A4A" w:rsidRDefault="00422867" w:rsidP="00422867">
            <w:pPr>
              <w:numPr>
                <w:ilvl w:val="0"/>
                <w:numId w:val="5"/>
              </w:numPr>
              <w:tabs>
                <w:tab w:val="left" w:pos="567"/>
              </w:tabs>
              <w:spacing w:before="60" w:after="60"/>
              <w:jc w:val="both"/>
              <w:rPr>
                <w:sz w:val="20"/>
                <w:szCs w:val="20"/>
                <w:lang w:val="en-GB"/>
              </w:rPr>
            </w:pPr>
            <w:r w:rsidRPr="00E10A4A">
              <w:rPr>
                <w:rFonts w:eastAsia="Aptos"/>
                <w:kern w:val="2"/>
                <w:sz w:val="20"/>
                <w:szCs w:val="20"/>
                <w:bdr w:val="none" w:sz="0" w:space="0" w:color="auto"/>
                <w14:ligatures w14:val="standardContextual"/>
              </w:rPr>
              <w:t>Public procurement as a driver of competition, SMEs, local development, and sustainability.</w:t>
            </w:r>
          </w:p>
          <w:p w14:paraId="6462BC15" w14:textId="77777777" w:rsidR="00C549BB" w:rsidRPr="00F045FE" w:rsidRDefault="00C549BB" w:rsidP="00C549BB">
            <w:pPr>
              <w:tabs>
                <w:tab w:val="left" w:pos="567"/>
              </w:tabs>
              <w:spacing w:before="60" w:after="60"/>
              <w:jc w:val="both"/>
              <w:rPr>
                <w:i/>
                <w:iCs/>
                <w:sz w:val="20"/>
                <w:szCs w:val="20"/>
                <w:lang w:val="en-GB"/>
              </w:rPr>
            </w:pPr>
            <w:r w:rsidRPr="00F045FE">
              <w:rPr>
                <w:i/>
                <w:iCs/>
                <w:sz w:val="20"/>
                <w:szCs w:val="20"/>
                <w:lang w:val="en-GB"/>
              </w:rPr>
              <w:t xml:space="preserve">Practical </w:t>
            </w:r>
            <w:r w:rsidRPr="00F045FE">
              <w:rPr>
                <w:bCs/>
                <w:i/>
                <w:iCs/>
                <w:sz w:val="20"/>
                <w:szCs w:val="20"/>
                <w:lang w:val="en-GB"/>
              </w:rPr>
              <w:t>Classes - Tutorials</w:t>
            </w:r>
          </w:p>
          <w:p w14:paraId="76E80CBD" w14:textId="0114BBCE" w:rsidR="00BA156B" w:rsidRPr="00E10A4A" w:rsidRDefault="00422867" w:rsidP="003E29AF">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jc w:val="both"/>
              <w:rPr>
                <w:sz w:val="20"/>
                <w:szCs w:val="20"/>
                <w:lang w:val="en-GB"/>
              </w:rPr>
            </w:pPr>
            <w:r w:rsidRPr="00E10A4A">
              <w:rPr>
                <w:rFonts w:eastAsia="Aptos"/>
                <w:kern w:val="2"/>
                <w:sz w:val="20"/>
                <w:szCs w:val="20"/>
                <w:bdr w:val="none" w:sz="0" w:space="0" w:color="auto"/>
                <w14:ligatures w14:val="standardContextual"/>
              </w:rPr>
              <w:t>Discussions, interactive participation in class, case study analysis, and solving tasks and practical problems in the field of public procurement; exercises in procurement planning, defining the subject matter of procurement, drafting technical specifications, and establishing bid selection criteria; analysis of tender documentation; simulations of designing a public procurement procedure and preparing and submitting a bid through the public procurement system of the Republic of Serbia; analysis of contract implementation and monitoring of its effects; preparation of seminar papers, project assignments, and presentations.</w:t>
            </w:r>
          </w:p>
        </w:tc>
      </w:tr>
      <w:tr w:rsidR="00641FAC" w:rsidRPr="00E10A4A"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641FAC" w:rsidRPr="00E10A4A" w:rsidRDefault="008A4D74" w:rsidP="00422867">
            <w:pPr>
              <w:pStyle w:val="Body"/>
              <w:tabs>
                <w:tab w:val="left" w:pos="567"/>
              </w:tabs>
              <w:spacing w:before="20" w:after="20"/>
              <w:rPr>
                <w:rFonts w:ascii="Times New Roman" w:eastAsia="Times New Roman" w:hAnsi="Times New Roman" w:cs="Times New Roman"/>
                <w:b/>
                <w:bCs/>
                <w:sz w:val="20"/>
                <w:szCs w:val="20"/>
                <w:lang w:val="it-IT"/>
              </w:rPr>
            </w:pPr>
            <w:r w:rsidRPr="00E10A4A">
              <w:rPr>
                <w:rFonts w:ascii="Times New Roman" w:hAnsi="Times New Roman" w:cs="Times New Roman"/>
                <w:b/>
                <w:bCs/>
                <w:sz w:val="20"/>
                <w:szCs w:val="20"/>
                <w:lang w:val="it-IT"/>
              </w:rPr>
              <w:lastRenderedPageBreak/>
              <w:t>Literature</w:t>
            </w:r>
          </w:p>
          <w:p w14:paraId="64454C18" w14:textId="48B957CA" w:rsidR="00422867" w:rsidRDefault="00422867" w:rsidP="00422867">
            <w:pPr>
              <w:pStyle w:val="NormalWeb"/>
              <w:spacing w:before="20" w:beforeAutospacing="0" w:after="20" w:afterAutospacing="0"/>
              <w:jc w:val="both"/>
              <w:rPr>
                <w:bCs/>
                <w:sz w:val="20"/>
                <w:szCs w:val="20"/>
                <w:lang w:val="en-GB"/>
              </w:rPr>
            </w:pPr>
            <w:r w:rsidRPr="00E10A4A">
              <w:rPr>
                <w:bCs/>
                <w:sz w:val="20"/>
                <w:szCs w:val="20"/>
                <w:lang w:val="en-GB"/>
              </w:rPr>
              <w:t>Required:</w:t>
            </w:r>
          </w:p>
          <w:p w14:paraId="79EC7075" w14:textId="6E47A141" w:rsidR="009E05A1" w:rsidRPr="009E05A1" w:rsidRDefault="009E05A1" w:rsidP="00422867">
            <w:pPr>
              <w:pStyle w:val="NormalWeb"/>
              <w:spacing w:before="20" w:beforeAutospacing="0" w:after="20" w:afterAutospacing="0"/>
              <w:jc w:val="both"/>
              <w:rPr>
                <w:bCs/>
                <w:sz w:val="20"/>
                <w:szCs w:val="20"/>
                <w:lang w:val="en-GB"/>
              </w:rPr>
            </w:pPr>
            <w:r w:rsidRPr="009E05A1">
              <w:rPr>
                <w:bCs/>
                <w:sz w:val="20"/>
                <w:szCs w:val="20"/>
              </w:rPr>
              <w:t>Grandia, J., &amp; Volker, L. (Eds.). (2023). </w:t>
            </w:r>
            <w:r w:rsidRPr="009E05A1">
              <w:rPr>
                <w:bCs/>
                <w:i/>
                <w:iCs/>
                <w:sz w:val="20"/>
                <w:szCs w:val="20"/>
              </w:rPr>
              <w:t>Public procurement: Theory, practices and tools</w:t>
            </w:r>
            <w:r w:rsidRPr="009E05A1">
              <w:rPr>
                <w:bCs/>
                <w:sz w:val="20"/>
                <w:szCs w:val="20"/>
              </w:rPr>
              <w:t>. Springer. </w:t>
            </w:r>
            <w:hyperlink r:id="rId8" w:tgtFrame="_blank" w:history="1">
              <w:r w:rsidRPr="009E05A1">
                <w:rPr>
                  <w:rStyle w:val="Hyperlink"/>
                  <w:bCs/>
                  <w:sz w:val="20"/>
                  <w:szCs w:val="20"/>
                  <w:u w:val="none"/>
                </w:rPr>
                <w:t>https://doi.org/10.1007/978-3-031-18490-1</w:t>
              </w:r>
            </w:hyperlink>
          </w:p>
          <w:p w14:paraId="518515C0" w14:textId="77777777" w:rsidR="00422867" w:rsidRPr="00E10A4A" w:rsidRDefault="00422867" w:rsidP="00422867">
            <w:pPr>
              <w:pStyle w:val="NormalWeb"/>
              <w:spacing w:before="20" w:beforeAutospacing="0" w:after="20" w:afterAutospacing="0"/>
              <w:jc w:val="both"/>
              <w:rPr>
                <w:bCs/>
                <w:sz w:val="20"/>
                <w:szCs w:val="20"/>
                <w:lang w:val="en-GB"/>
              </w:rPr>
            </w:pPr>
            <w:r w:rsidRPr="00E10A4A">
              <w:rPr>
                <w:bCs/>
                <w:sz w:val="20"/>
                <w:szCs w:val="20"/>
                <w:lang w:val="en-GB"/>
              </w:rPr>
              <w:t>Žarković Rakić, J. (2021). The Welfare State: Origins, Crisis and Future Prospects. CID, Faculty of Economics, University of Belgrade.</w:t>
            </w:r>
          </w:p>
          <w:p w14:paraId="152543A8" w14:textId="6D14C5BF" w:rsidR="00422867" w:rsidRDefault="00422867" w:rsidP="00422867">
            <w:pPr>
              <w:pStyle w:val="NormalWeb"/>
              <w:spacing w:before="20" w:beforeAutospacing="0" w:after="20" w:afterAutospacing="0"/>
              <w:jc w:val="both"/>
              <w:rPr>
                <w:bCs/>
                <w:sz w:val="20"/>
                <w:szCs w:val="20"/>
                <w:lang w:val="en-GB"/>
              </w:rPr>
            </w:pPr>
            <w:r w:rsidRPr="00E10A4A">
              <w:rPr>
                <w:bCs/>
                <w:sz w:val="20"/>
                <w:szCs w:val="20"/>
                <w:lang w:val="en-GB"/>
              </w:rPr>
              <w:t>Supplementary:</w:t>
            </w:r>
          </w:p>
          <w:p w14:paraId="008D2B8B" w14:textId="3F960EA8" w:rsidR="00983412" w:rsidRPr="00E10A4A" w:rsidRDefault="00983412" w:rsidP="00422867">
            <w:pPr>
              <w:pStyle w:val="NormalWeb"/>
              <w:spacing w:before="20" w:beforeAutospacing="0" w:after="20" w:afterAutospacing="0"/>
              <w:jc w:val="both"/>
              <w:rPr>
                <w:bCs/>
                <w:sz w:val="20"/>
                <w:szCs w:val="20"/>
                <w:lang w:val="en-GB"/>
              </w:rPr>
            </w:pPr>
            <w:r w:rsidRPr="00983412">
              <w:rPr>
                <w:bCs/>
                <w:sz w:val="20"/>
                <w:szCs w:val="20"/>
              </w:rPr>
              <w:t>Republic of Serbia, Public Procurement Office (2020). </w:t>
            </w:r>
            <w:r w:rsidRPr="00983412">
              <w:rPr>
                <w:bCs/>
                <w:i/>
                <w:iCs/>
                <w:sz w:val="20"/>
                <w:szCs w:val="20"/>
              </w:rPr>
              <w:t>Manual for Preparing for the Examination for Public Procurement Officer</w:t>
            </w:r>
            <w:r w:rsidRPr="00983412">
              <w:rPr>
                <w:bCs/>
                <w:sz w:val="20"/>
                <w:szCs w:val="20"/>
              </w:rPr>
              <w:t>.</w:t>
            </w:r>
          </w:p>
          <w:p w14:paraId="51A14FEF" w14:textId="77777777" w:rsidR="00422867" w:rsidRPr="00E10A4A" w:rsidRDefault="00422867" w:rsidP="00422867">
            <w:pPr>
              <w:pStyle w:val="NormalWeb"/>
              <w:spacing w:before="20" w:beforeAutospacing="0" w:after="20" w:afterAutospacing="0"/>
              <w:jc w:val="both"/>
              <w:rPr>
                <w:bCs/>
                <w:sz w:val="20"/>
                <w:szCs w:val="20"/>
                <w:lang w:val="en-GB"/>
              </w:rPr>
            </w:pPr>
            <w:proofErr w:type="spellStart"/>
            <w:r w:rsidRPr="00E10A4A">
              <w:rPr>
                <w:bCs/>
                <w:sz w:val="20"/>
                <w:szCs w:val="20"/>
                <w:lang w:val="en-GB"/>
              </w:rPr>
              <w:t>Špiler</w:t>
            </w:r>
            <w:proofErr w:type="spellEnd"/>
            <w:r w:rsidRPr="00E10A4A">
              <w:rPr>
                <w:bCs/>
                <w:sz w:val="20"/>
                <w:szCs w:val="20"/>
                <w:lang w:val="en-GB"/>
              </w:rPr>
              <w:t>, M. Marko (2017). Public Procurement Management. CMN (Centre for Management), Belgrade.</w:t>
            </w:r>
          </w:p>
          <w:p w14:paraId="7CE9ADFF" w14:textId="34845DBD" w:rsidR="00BA156B" w:rsidRPr="00E10A4A" w:rsidRDefault="00422867" w:rsidP="00422867">
            <w:pPr>
              <w:pStyle w:val="NormalWeb"/>
              <w:spacing w:before="20" w:beforeAutospacing="0" w:after="20" w:afterAutospacing="0"/>
              <w:jc w:val="both"/>
              <w:rPr>
                <w:bCs/>
                <w:sz w:val="20"/>
                <w:szCs w:val="20"/>
                <w:lang w:val="en-GB"/>
              </w:rPr>
            </w:pPr>
            <w:r w:rsidRPr="00E10A4A">
              <w:rPr>
                <w:bCs/>
                <w:sz w:val="20"/>
                <w:szCs w:val="20"/>
                <w:lang w:val="en-GB"/>
              </w:rPr>
              <w:t>Republic of Serbia, Public Procurement Office (2020). Manual for Preparing for the Examination for Public Procurement Officer.</w:t>
            </w:r>
          </w:p>
        </w:tc>
      </w:tr>
      <w:tr w:rsidR="00C549BB" w:rsidRPr="00E10A4A"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35EFF44A" w:rsidR="00C549BB" w:rsidRPr="00E10A4A" w:rsidRDefault="00C549BB" w:rsidP="00C549BB">
            <w:pPr>
              <w:pStyle w:val="Body"/>
              <w:tabs>
                <w:tab w:val="left" w:pos="567"/>
              </w:tabs>
              <w:spacing w:before="60" w:after="60"/>
              <w:rPr>
                <w:rFonts w:ascii="Times New Roman" w:hAnsi="Times New Roman" w:cs="Times New Roman"/>
                <w:sz w:val="20"/>
                <w:szCs w:val="20"/>
                <w:lang w:val="en-GB"/>
              </w:rPr>
            </w:pPr>
            <w:r w:rsidRPr="00E10A4A">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422CBCBE" w:rsidR="00C549BB" w:rsidRPr="00E10A4A" w:rsidRDefault="00C549BB" w:rsidP="00C549BB">
            <w:pPr>
              <w:pStyle w:val="Body"/>
              <w:tabs>
                <w:tab w:val="left" w:pos="567"/>
              </w:tabs>
              <w:spacing w:before="60" w:after="60"/>
              <w:rPr>
                <w:rFonts w:ascii="Times New Roman" w:hAnsi="Times New Roman" w:cs="Times New Roman"/>
                <w:sz w:val="20"/>
                <w:szCs w:val="20"/>
                <w:lang w:val="en-GB"/>
              </w:rPr>
            </w:pPr>
            <w:r w:rsidRPr="00E10A4A">
              <w:rPr>
                <w:rFonts w:ascii="Times New Roman" w:hAnsi="Times New Roman" w:cs="Times New Roman"/>
                <w:b/>
                <w:sz w:val="20"/>
                <w:szCs w:val="20"/>
                <w:lang w:val="en-GB"/>
              </w:rPr>
              <w:t>Theoretical Classes:</w:t>
            </w:r>
            <w:r w:rsidR="00E10A4A">
              <w:rPr>
                <w:rFonts w:ascii="Times New Roman" w:hAnsi="Times New Roman" w:cs="Times New Roman"/>
                <w:b/>
                <w:sz w:val="20"/>
                <w:szCs w:val="20"/>
                <w:lang w:val="en-GB"/>
              </w:rPr>
              <w:t xml:space="preserve"> 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3AAC8D62" w:rsidR="00C549BB" w:rsidRPr="00E10A4A" w:rsidRDefault="00C549BB" w:rsidP="00C549BB">
            <w:pPr>
              <w:pStyle w:val="Body"/>
              <w:tabs>
                <w:tab w:val="left" w:pos="567"/>
              </w:tabs>
              <w:spacing w:before="60" w:after="60"/>
              <w:rPr>
                <w:rFonts w:ascii="Times New Roman" w:hAnsi="Times New Roman" w:cs="Times New Roman"/>
                <w:sz w:val="20"/>
                <w:szCs w:val="20"/>
                <w:lang w:val="en-GB"/>
              </w:rPr>
            </w:pPr>
            <w:r w:rsidRPr="00E10A4A">
              <w:rPr>
                <w:rFonts w:ascii="Times New Roman" w:hAnsi="Times New Roman" w:cs="Times New Roman"/>
                <w:b/>
                <w:sz w:val="20"/>
                <w:szCs w:val="20"/>
                <w:lang w:val="en-GB"/>
              </w:rPr>
              <w:t>Practical Classes</w:t>
            </w:r>
            <w:r w:rsidRPr="00E10A4A">
              <w:rPr>
                <w:rFonts w:ascii="Times New Roman" w:hAnsi="Times New Roman" w:cs="Times New Roman"/>
                <w:bCs/>
                <w:sz w:val="20"/>
                <w:szCs w:val="20"/>
                <w:lang w:val="en-GB"/>
              </w:rPr>
              <w:t>:</w:t>
            </w:r>
            <w:r w:rsidRPr="00E10A4A">
              <w:rPr>
                <w:rFonts w:ascii="Times New Roman" w:hAnsi="Times New Roman" w:cs="Times New Roman"/>
                <w:b/>
                <w:sz w:val="20"/>
                <w:szCs w:val="20"/>
                <w:lang w:val="en-GB"/>
              </w:rPr>
              <w:t xml:space="preserve"> </w:t>
            </w:r>
            <w:r w:rsidR="00E10A4A">
              <w:rPr>
                <w:rFonts w:ascii="Times New Roman" w:hAnsi="Times New Roman" w:cs="Times New Roman"/>
                <w:b/>
                <w:sz w:val="20"/>
                <w:szCs w:val="20"/>
                <w:lang w:val="en-GB"/>
              </w:rPr>
              <w:t>1</w:t>
            </w:r>
          </w:p>
        </w:tc>
      </w:tr>
      <w:tr w:rsidR="00C549BB" w:rsidRPr="00E10A4A"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D855526" w14:textId="77777777" w:rsidR="00593071" w:rsidRPr="00E10A4A" w:rsidRDefault="00593071" w:rsidP="00593071">
            <w:pPr>
              <w:pStyle w:val="Body"/>
              <w:tabs>
                <w:tab w:val="left" w:pos="567"/>
              </w:tabs>
              <w:spacing w:before="60" w:after="60"/>
              <w:rPr>
                <w:rFonts w:ascii="Times New Roman" w:hAnsi="Times New Roman" w:cs="Times New Roman"/>
                <w:sz w:val="20"/>
                <w:szCs w:val="20"/>
                <w:lang w:val="en-GB"/>
              </w:rPr>
            </w:pPr>
            <w:r w:rsidRPr="00E10A4A">
              <w:rPr>
                <w:rFonts w:ascii="Times New Roman" w:hAnsi="Times New Roman" w:cs="Times New Roman"/>
                <w:b/>
                <w:bCs/>
                <w:sz w:val="20"/>
                <w:szCs w:val="20"/>
                <w:lang w:val="en-GB"/>
              </w:rPr>
              <w:t>Teaching Methods</w:t>
            </w:r>
          </w:p>
          <w:p w14:paraId="4E240BFE" w14:textId="77777777" w:rsidR="00C549BB" w:rsidRPr="00E10A4A" w:rsidRDefault="00C549BB" w:rsidP="00C549BB">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 xml:space="preserve">(M1) Monologic method (ex cathedra lectures) – presentation of the main issues within the above-mentioned topics, including </w:t>
            </w:r>
            <w:proofErr w:type="spellStart"/>
            <w:r w:rsidRPr="00E10A4A">
              <w:rPr>
                <w:rFonts w:eastAsia="Aptos"/>
                <w:kern w:val="2"/>
                <w:sz w:val="20"/>
                <w:szCs w:val="20"/>
                <w:bdr w:val="none" w:sz="0" w:space="0" w:color="auto"/>
                <w14:ligatures w14:val="standardContextual"/>
              </w:rPr>
              <w:t>familiarising</w:t>
            </w:r>
            <w:proofErr w:type="spellEnd"/>
            <w:r w:rsidRPr="00E10A4A">
              <w:rPr>
                <w:rFonts w:eastAsia="Aptos"/>
                <w:kern w:val="2"/>
                <w:sz w:val="20"/>
                <w:szCs w:val="20"/>
                <w:bdr w:val="none" w:sz="0" w:space="0" w:color="auto"/>
                <w14:ligatures w14:val="standardContextual"/>
              </w:rPr>
              <w:t xml:space="preserve"> students with the basic objectives of studying the subject matter, explaining the key problems, and introducing the typical questions that may appear in the exam;</w:t>
            </w:r>
          </w:p>
          <w:p w14:paraId="57ECEE35" w14:textId="77777777" w:rsidR="00C549BB" w:rsidRPr="00E10A4A" w:rsidRDefault="00C549BB" w:rsidP="00C549BB">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(M2) Dialogic method (class discussion) – discussion of the presented issues, consideration of possible solutions to individual cases, and interpretation of the results obtained;</w:t>
            </w:r>
          </w:p>
          <w:p w14:paraId="377B466A" w14:textId="77777777" w:rsidR="00C549BB" w:rsidRPr="00E10A4A" w:rsidRDefault="00C549BB" w:rsidP="00C549BB">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(M3) Demonstration method – lectures supported by presentations;</w:t>
            </w:r>
          </w:p>
          <w:p w14:paraId="0F491E36" w14:textId="77777777" w:rsidR="00C549BB" w:rsidRPr="00E10A4A" w:rsidRDefault="00C549BB" w:rsidP="00C549BB">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(M4) Research method – seminar papers and research assignments;</w:t>
            </w:r>
          </w:p>
          <w:p w14:paraId="0318BEF5" w14:textId="77777777" w:rsidR="00C549BB" w:rsidRPr="00E10A4A" w:rsidRDefault="00C549BB" w:rsidP="00C549BB">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(M5) Problem-solving method – solving specific problems in public procurement;</w:t>
            </w:r>
          </w:p>
          <w:p w14:paraId="67627F77" w14:textId="77777777" w:rsidR="00C549BB" w:rsidRPr="00E10A4A" w:rsidRDefault="00C549BB" w:rsidP="00C549BB">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10A4A">
              <w:rPr>
                <w:rFonts w:eastAsia="Aptos"/>
                <w:kern w:val="2"/>
                <w:sz w:val="20"/>
                <w:szCs w:val="20"/>
                <w:bdr w:val="none" w:sz="0" w:space="0" w:color="auto"/>
                <w14:ligatures w14:val="standardContextual"/>
              </w:rPr>
              <w:t>(M6) Case study method – analysis of cases with the aim of linking the elaborated concepts, methods, and techniques in public procurement, both from domestic practice and from practice in the European Union;</w:t>
            </w:r>
          </w:p>
          <w:p w14:paraId="39F79856" w14:textId="48C0D67E" w:rsidR="00C549BB" w:rsidRPr="00E10A4A" w:rsidRDefault="00C549BB" w:rsidP="00C549BB">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jc w:val="both"/>
              <w:rPr>
                <w:rFonts w:eastAsia="Aptos"/>
                <w:kern w:val="2"/>
                <w:sz w:val="20"/>
                <w:szCs w:val="20"/>
                <w:bdr w:val="none" w:sz="0" w:space="0" w:color="auto"/>
                <w:lang w:val="en-GB"/>
                <w14:ligatures w14:val="standardContextual"/>
              </w:rPr>
            </w:pPr>
            <w:r w:rsidRPr="00E10A4A">
              <w:rPr>
                <w:rFonts w:eastAsia="Aptos"/>
                <w:kern w:val="2"/>
                <w:sz w:val="20"/>
                <w:szCs w:val="20"/>
                <w:bdr w:val="none" w:sz="0" w:space="0" w:color="auto"/>
                <w14:ligatures w14:val="standardContextual"/>
              </w:rPr>
              <w:t>(M7) Innovative pedagogical methods – group work (role-playing Contracting Authorities and Bidders), simulations of public procurement procedures, hybrid learning through the demo version of the Public Procurement Portal, and guest lectures delivered by verified professionals from the public procurement system of the Republic of Serbia.</w:t>
            </w:r>
          </w:p>
          <w:p w14:paraId="15E7FBDB" w14:textId="2EDE00BA" w:rsidR="00C549BB" w:rsidRPr="00E10A4A" w:rsidRDefault="00C549BB" w:rsidP="00C549BB">
            <w:pPr>
              <w:pBdr>
                <w:top w:val="none" w:sz="0" w:space="0" w:color="auto"/>
                <w:left w:val="none" w:sz="0" w:space="0" w:color="auto"/>
                <w:bottom w:val="none" w:sz="0" w:space="0" w:color="auto"/>
                <w:right w:val="none" w:sz="0" w:space="0" w:color="auto"/>
                <w:between w:val="none" w:sz="0" w:space="0" w:color="auto"/>
                <w:bar w:val="none" w:sz="0" w:color="auto"/>
              </w:pBdr>
              <w:jc w:val="center"/>
              <w:rPr>
                <w:sz w:val="20"/>
                <w:szCs w:val="20"/>
                <w:lang w:val="sr-Cyrl-RS"/>
              </w:rPr>
            </w:pPr>
            <w:r w:rsidRPr="00E10A4A">
              <w:rPr>
                <w:rFonts w:eastAsia="Aptos"/>
                <w:kern w:val="2"/>
                <w:sz w:val="20"/>
                <w:szCs w:val="20"/>
                <w:bdr w:val="none" w:sz="0" w:space="0" w:color="auto"/>
                <w14:ligatures w14:val="standardContextual"/>
              </w:rPr>
              <w:t>Alignment of Outcomes, Teaching Methods, and Assessment Methods</w:t>
            </w:r>
          </w:p>
          <w:tbl>
            <w:tblPr>
              <w:tblStyle w:val="TableGrid"/>
              <w:tblW w:w="10095" w:type="dxa"/>
              <w:tblLook w:val="04A0" w:firstRow="1" w:lastRow="0" w:firstColumn="1" w:lastColumn="0" w:noHBand="0" w:noVBand="1"/>
            </w:tblPr>
            <w:tblGrid>
              <w:gridCol w:w="1222"/>
              <w:gridCol w:w="3003"/>
              <w:gridCol w:w="5870"/>
            </w:tblGrid>
            <w:tr w:rsidR="00C549BB" w:rsidRPr="00E10A4A" w14:paraId="611FE602" w14:textId="77777777" w:rsidTr="00A71F10">
              <w:trPr>
                <w:trHeight w:val="255"/>
              </w:trPr>
              <w:tc>
                <w:tcPr>
                  <w:tcW w:w="1222" w:type="dxa"/>
                </w:tcPr>
                <w:p w14:paraId="7A5951AE" w14:textId="16323DFA" w:rsidR="00C549BB" w:rsidRPr="00E10A4A" w:rsidRDefault="00C549BB" w:rsidP="00C549BB">
                  <w:pPr>
                    <w:jc w:val="center"/>
                    <w:rPr>
                      <w:rFonts w:ascii="Times New Roman" w:hAnsi="Times New Roman"/>
                      <w:sz w:val="20"/>
                      <w:szCs w:val="20"/>
                    </w:rPr>
                  </w:pPr>
                  <w:r w:rsidRPr="00E10A4A">
                    <w:rPr>
                      <w:rFonts w:ascii="Times New Roman" w:hAnsi="Times New Roman"/>
                      <w:sz w:val="20"/>
                      <w:szCs w:val="20"/>
                    </w:rPr>
                    <w:t>Outcomes</w:t>
                  </w:r>
                </w:p>
              </w:tc>
              <w:tc>
                <w:tcPr>
                  <w:tcW w:w="3003" w:type="dxa"/>
                </w:tcPr>
                <w:p w14:paraId="4F9F8B5A" w14:textId="60EEF384" w:rsidR="00C549BB" w:rsidRPr="00E10A4A" w:rsidRDefault="00C549BB" w:rsidP="00C549BB">
                  <w:pPr>
                    <w:jc w:val="center"/>
                    <w:rPr>
                      <w:rFonts w:ascii="Times New Roman" w:hAnsi="Times New Roman"/>
                      <w:sz w:val="20"/>
                      <w:szCs w:val="20"/>
                      <w:lang w:val="sr-Cyrl-CS"/>
                    </w:rPr>
                  </w:pPr>
                  <w:r w:rsidRPr="00E10A4A">
                    <w:rPr>
                      <w:rFonts w:ascii="Times New Roman" w:hAnsi="Times New Roman"/>
                      <w:sz w:val="20"/>
                      <w:szCs w:val="20"/>
                    </w:rPr>
                    <w:t>Teaching Methods</w:t>
                  </w:r>
                </w:p>
              </w:tc>
              <w:tc>
                <w:tcPr>
                  <w:tcW w:w="5870" w:type="dxa"/>
                </w:tcPr>
                <w:p w14:paraId="36B1E160" w14:textId="6C7F4BE8" w:rsidR="00C549BB" w:rsidRPr="00E10A4A" w:rsidRDefault="00C549BB" w:rsidP="00C549BB">
                  <w:pPr>
                    <w:jc w:val="center"/>
                    <w:rPr>
                      <w:rFonts w:ascii="Times New Roman" w:hAnsi="Times New Roman"/>
                      <w:sz w:val="20"/>
                      <w:szCs w:val="20"/>
                      <w:lang w:val="sr-Cyrl-CS"/>
                    </w:rPr>
                  </w:pPr>
                  <w:r w:rsidRPr="00E10A4A">
                    <w:rPr>
                      <w:rFonts w:ascii="Times New Roman" w:hAnsi="Times New Roman"/>
                      <w:sz w:val="20"/>
                      <w:szCs w:val="20"/>
                    </w:rPr>
                    <w:t>Assessment Methods</w:t>
                  </w:r>
                </w:p>
              </w:tc>
            </w:tr>
            <w:tr w:rsidR="00C549BB" w:rsidRPr="00E10A4A" w14:paraId="340A8C0E" w14:textId="77777777" w:rsidTr="00CB2455">
              <w:trPr>
                <w:trHeight w:val="255"/>
              </w:trPr>
              <w:tc>
                <w:tcPr>
                  <w:tcW w:w="1222" w:type="dxa"/>
                </w:tcPr>
                <w:p w14:paraId="1FC7B52B" w14:textId="3C128A6B" w:rsidR="00C549BB" w:rsidRPr="00E10A4A" w:rsidRDefault="00C549BB" w:rsidP="00C549BB">
                  <w:pPr>
                    <w:jc w:val="center"/>
                    <w:rPr>
                      <w:rFonts w:ascii="Times New Roman" w:hAnsi="Times New Roman"/>
                      <w:sz w:val="20"/>
                      <w:szCs w:val="20"/>
                      <w:lang w:val="sr-Cyrl-CS"/>
                    </w:rPr>
                  </w:pPr>
                  <w:r w:rsidRPr="00E10A4A">
                    <w:rPr>
                      <w:rFonts w:ascii="Times New Roman" w:hAnsi="Times New Roman"/>
                      <w:sz w:val="20"/>
                      <w:szCs w:val="20"/>
                      <w:lang w:val="sr-Latn-RS"/>
                    </w:rPr>
                    <w:t>LO</w:t>
                  </w:r>
                  <w:r w:rsidRPr="00E10A4A">
                    <w:rPr>
                      <w:rFonts w:ascii="Times New Roman" w:hAnsi="Times New Roman"/>
                      <w:sz w:val="20"/>
                      <w:szCs w:val="20"/>
                      <w:lang w:val="sr-Cyrl-CS"/>
                    </w:rPr>
                    <w:t>1</w:t>
                  </w:r>
                </w:p>
              </w:tc>
              <w:tc>
                <w:tcPr>
                  <w:tcW w:w="3003" w:type="dxa"/>
                </w:tcPr>
                <w:p w14:paraId="4B7DEF50" w14:textId="77777777" w:rsidR="00C549BB" w:rsidRPr="00E10A4A" w:rsidRDefault="00C549BB" w:rsidP="00C549BB">
                  <w:pPr>
                    <w:jc w:val="center"/>
                    <w:rPr>
                      <w:rFonts w:ascii="Times New Roman" w:hAnsi="Times New Roman"/>
                      <w:sz w:val="20"/>
                      <w:szCs w:val="20"/>
                      <w:lang w:val="sr-Cyrl-CS"/>
                    </w:rPr>
                  </w:pPr>
                  <w:r w:rsidRPr="00E10A4A">
                    <w:rPr>
                      <w:rFonts w:ascii="Times New Roman" w:hAnsi="Times New Roman"/>
                      <w:sz w:val="20"/>
                      <w:szCs w:val="20"/>
                      <w:lang w:val="sr-Cyrl-CS"/>
                    </w:rPr>
                    <w:t>М1, М2, М3</w:t>
                  </w:r>
                </w:p>
              </w:tc>
              <w:tc>
                <w:tcPr>
                  <w:tcW w:w="5870" w:type="dxa"/>
                  <w:vAlign w:val="center"/>
                </w:tcPr>
                <w:p w14:paraId="3952AED9" w14:textId="529482F4" w:rsidR="00C549BB" w:rsidRPr="00E10A4A" w:rsidRDefault="00C549BB" w:rsidP="00C549BB">
                  <w:pPr>
                    <w:jc w:val="center"/>
                    <w:rPr>
                      <w:rFonts w:ascii="Times New Roman" w:hAnsi="Times New Roman"/>
                      <w:sz w:val="20"/>
                      <w:szCs w:val="20"/>
                      <w:lang w:val="sr-Cyrl-CS"/>
                    </w:rPr>
                  </w:pPr>
                  <w:r w:rsidRPr="00E10A4A">
                    <w:rPr>
                      <w:rFonts w:ascii="Times New Roman" w:hAnsi="Times New Roman" w:cs="Times New Roman"/>
                      <w:sz w:val="20"/>
                      <w:szCs w:val="20"/>
                    </w:rPr>
                    <w:t>Colloquium, class participation, final exam</w:t>
                  </w:r>
                </w:p>
              </w:tc>
            </w:tr>
            <w:tr w:rsidR="00C549BB" w:rsidRPr="00E10A4A" w14:paraId="700823AF" w14:textId="77777777" w:rsidTr="00CB2455">
              <w:trPr>
                <w:trHeight w:val="255"/>
              </w:trPr>
              <w:tc>
                <w:tcPr>
                  <w:tcW w:w="1222" w:type="dxa"/>
                </w:tcPr>
                <w:p w14:paraId="13ABCB08" w14:textId="1F9BEE52" w:rsidR="00C549BB" w:rsidRPr="00E10A4A" w:rsidRDefault="00C549BB" w:rsidP="00C549BB">
                  <w:pPr>
                    <w:jc w:val="center"/>
                    <w:rPr>
                      <w:rFonts w:ascii="Times New Roman" w:hAnsi="Times New Roman"/>
                      <w:sz w:val="20"/>
                      <w:szCs w:val="20"/>
                      <w:lang w:val="sr-Cyrl-CS"/>
                    </w:rPr>
                  </w:pPr>
                  <w:r w:rsidRPr="00E10A4A">
                    <w:rPr>
                      <w:rFonts w:ascii="Times New Roman" w:hAnsi="Times New Roman"/>
                      <w:sz w:val="20"/>
                      <w:szCs w:val="20"/>
                      <w:lang w:val="sr-Latn-RS"/>
                    </w:rPr>
                    <w:t>LO</w:t>
                  </w:r>
                  <w:r w:rsidRPr="00E10A4A">
                    <w:rPr>
                      <w:rFonts w:ascii="Times New Roman" w:hAnsi="Times New Roman"/>
                      <w:sz w:val="20"/>
                      <w:szCs w:val="20"/>
                      <w:lang w:val="sr-Cyrl-CS"/>
                    </w:rPr>
                    <w:t>2</w:t>
                  </w:r>
                </w:p>
              </w:tc>
              <w:tc>
                <w:tcPr>
                  <w:tcW w:w="3003" w:type="dxa"/>
                </w:tcPr>
                <w:p w14:paraId="4098B27F" w14:textId="77777777" w:rsidR="00C549BB" w:rsidRPr="00E10A4A" w:rsidRDefault="00C549BB" w:rsidP="00C549BB">
                  <w:pPr>
                    <w:jc w:val="center"/>
                    <w:rPr>
                      <w:rFonts w:ascii="Times New Roman" w:hAnsi="Times New Roman"/>
                      <w:sz w:val="20"/>
                      <w:szCs w:val="20"/>
                      <w:lang w:val="sr-Cyrl-CS"/>
                    </w:rPr>
                  </w:pPr>
                  <w:r w:rsidRPr="00E10A4A">
                    <w:rPr>
                      <w:rFonts w:ascii="Times New Roman" w:hAnsi="Times New Roman"/>
                      <w:sz w:val="20"/>
                      <w:szCs w:val="20"/>
                      <w:lang w:val="sr-Cyrl-CS"/>
                    </w:rPr>
                    <w:t>М1, М2, М3, М6</w:t>
                  </w:r>
                </w:p>
              </w:tc>
              <w:tc>
                <w:tcPr>
                  <w:tcW w:w="5870" w:type="dxa"/>
                  <w:vAlign w:val="center"/>
                </w:tcPr>
                <w:p w14:paraId="3D047BA4" w14:textId="4B8DC6E8" w:rsidR="00C549BB" w:rsidRPr="00E10A4A" w:rsidRDefault="00C549BB" w:rsidP="00C549BB">
                  <w:pPr>
                    <w:jc w:val="center"/>
                    <w:rPr>
                      <w:rFonts w:ascii="Times New Roman" w:hAnsi="Times New Roman"/>
                      <w:sz w:val="20"/>
                      <w:szCs w:val="20"/>
                      <w:lang w:val="sr-Cyrl-CS"/>
                    </w:rPr>
                  </w:pPr>
                  <w:r w:rsidRPr="00E10A4A">
                    <w:rPr>
                      <w:rFonts w:ascii="Times New Roman" w:hAnsi="Times New Roman" w:cs="Times New Roman"/>
                      <w:sz w:val="20"/>
                      <w:szCs w:val="20"/>
                    </w:rPr>
                    <w:t>Colloquium, class participation, final exam</w:t>
                  </w:r>
                </w:p>
              </w:tc>
            </w:tr>
            <w:tr w:rsidR="00C549BB" w:rsidRPr="00E10A4A" w14:paraId="167AAABE" w14:textId="77777777" w:rsidTr="00CB2455">
              <w:trPr>
                <w:trHeight w:val="255"/>
              </w:trPr>
              <w:tc>
                <w:tcPr>
                  <w:tcW w:w="1222" w:type="dxa"/>
                </w:tcPr>
                <w:p w14:paraId="034DDA01" w14:textId="595150F7" w:rsidR="00C549BB" w:rsidRPr="00E10A4A" w:rsidRDefault="00C549BB" w:rsidP="00C549BB">
                  <w:pPr>
                    <w:jc w:val="center"/>
                    <w:rPr>
                      <w:rFonts w:ascii="Times New Roman" w:hAnsi="Times New Roman"/>
                      <w:sz w:val="20"/>
                      <w:szCs w:val="20"/>
                      <w:lang w:val="sr-Cyrl-CS"/>
                    </w:rPr>
                  </w:pPr>
                  <w:r w:rsidRPr="00E10A4A">
                    <w:rPr>
                      <w:rFonts w:ascii="Times New Roman" w:hAnsi="Times New Roman"/>
                      <w:sz w:val="20"/>
                      <w:szCs w:val="20"/>
                      <w:lang w:val="sr-Latn-RS"/>
                    </w:rPr>
                    <w:t>LO</w:t>
                  </w:r>
                  <w:r w:rsidRPr="00E10A4A">
                    <w:rPr>
                      <w:rFonts w:ascii="Times New Roman" w:hAnsi="Times New Roman"/>
                      <w:sz w:val="20"/>
                      <w:szCs w:val="20"/>
                      <w:lang w:val="sr-Cyrl-CS"/>
                    </w:rPr>
                    <w:t>3</w:t>
                  </w:r>
                </w:p>
              </w:tc>
              <w:tc>
                <w:tcPr>
                  <w:tcW w:w="3003" w:type="dxa"/>
                </w:tcPr>
                <w:p w14:paraId="5CB0FB5A" w14:textId="77777777" w:rsidR="00C549BB" w:rsidRPr="00E10A4A" w:rsidRDefault="00C549BB" w:rsidP="00C549BB">
                  <w:pPr>
                    <w:jc w:val="center"/>
                    <w:rPr>
                      <w:rFonts w:ascii="Times New Roman" w:hAnsi="Times New Roman"/>
                      <w:sz w:val="20"/>
                      <w:szCs w:val="20"/>
                      <w:lang w:val="sr-Cyrl-CS"/>
                    </w:rPr>
                  </w:pPr>
                  <w:r w:rsidRPr="00E10A4A">
                    <w:rPr>
                      <w:rFonts w:ascii="Times New Roman" w:hAnsi="Times New Roman"/>
                      <w:sz w:val="20"/>
                      <w:szCs w:val="20"/>
                      <w:lang w:val="sr-Cyrl-CS"/>
                    </w:rPr>
                    <w:t>М2, М3, М5, М6, М7</w:t>
                  </w:r>
                </w:p>
              </w:tc>
              <w:tc>
                <w:tcPr>
                  <w:tcW w:w="5870" w:type="dxa"/>
                  <w:vAlign w:val="center"/>
                </w:tcPr>
                <w:p w14:paraId="0CA7A53C" w14:textId="43421F17" w:rsidR="00C549BB" w:rsidRPr="00E10A4A" w:rsidRDefault="00C549BB" w:rsidP="00C549BB">
                  <w:pPr>
                    <w:jc w:val="center"/>
                    <w:rPr>
                      <w:rFonts w:ascii="Times New Roman" w:hAnsi="Times New Roman"/>
                      <w:sz w:val="20"/>
                      <w:szCs w:val="20"/>
                      <w:lang w:val="sr-Cyrl-CS"/>
                    </w:rPr>
                  </w:pPr>
                  <w:r w:rsidRPr="00E10A4A">
                    <w:rPr>
                      <w:rFonts w:ascii="Times New Roman" w:hAnsi="Times New Roman" w:cs="Times New Roman"/>
                      <w:sz w:val="20"/>
                      <w:szCs w:val="20"/>
                    </w:rPr>
                    <w:t>Colloquium, practical classes, seminar paper(s)</w:t>
                  </w:r>
                </w:p>
              </w:tc>
            </w:tr>
            <w:tr w:rsidR="00C549BB" w:rsidRPr="00E10A4A" w14:paraId="3A81C449" w14:textId="77777777" w:rsidTr="00CB2455">
              <w:trPr>
                <w:trHeight w:val="255"/>
              </w:trPr>
              <w:tc>
                <w:tcPr>
                  <w:tcW w:w="1222" w:type="dxa"/>
                </w:tcPr>
                <w:p w14:paraId="7AF4FA7C" w14:textId="1DFBA0B7" w:rsidR="00C549BB" w:rsidRPr="00E10A4A" w:rsidRDefault="00C549BB" w:rsidP="00C549BB">
                  <w:pPr>
                    <w:jc w:val="center"/>
                    <w:rPr>
                      <w:rFonts w:ascii="Times New Roman" w:hAnsi="Times New Roman"/>
                      <w:sz w:val="20"/>
                      <w:szCs w:val="20"/>
                      <w:lang w:val="sr-Cyrl-CS"/>
                    </w:rPr>
                  </w:pPr>
                  <w:r w:rsidRPr="00E10A4A">
                    <w:rPr>
                      <w:rFonts w:ascii="Times New Roman" w:hAnsi="Times New Roman"/>
                      <w:sz w:val="20"/>
                      <w:szCs w:val="20"/>
                      <w:lang w:val="sr-Latn-RS"/>
                    </w:rPr>
                    <w:t>LO</w:t>
                  </w:r>
                  <w:r w:rsidRPr="00E10A4A">
                    <w:rPr>
                      <w:rFonts w:ascii="Times New Roman" w:hAnsi="Times New Roman"/>
                      <w:sz w:val="20"/>
                      <w:szCs w:val="20"/>
                      <w:lang w:val="sr-Cyrl-CS"/>
                    </w:rPr>
                    <w:t>4</w:t>
                  </w:r>
                </w:p>
              </w:tc>
              <w:tc>
                <w:tcPr>
                  <w:tcW w:w="3003" w:type="dxa"/>
                </w:tcPr>
                <w:p w14:paraId="233A617B" w14:textId="77777777" w:rsidR="00C549BB" w:rsidRPr="00E10A4A" w:rsidRDefault="00C549BB" w:rsidP="00C549BB">
                  <w:pPr>
                    <w:jc w:val="center"/>
                    <w:rPr>
                      <w:rFonts w:ascii="Times New Roman" w:hAnsi="Times New Roman"/>
                      <w:sz w:val="20"/>
                      <w:szCs w:val="20"/>
                      <w:lang w:val="sr-Cyrl-CS"/>
                    </w:rPr>
                  </w:pPr>
                  <w:r w:rsidRPr="00E10A4A">
                    <w:rPr>
                      <w:rFonts w:ascii="Times New Roman" w:hAnsi="Times New Roman"/>
                      <w:sz w:val="20"/>
                      <w:szCs w:val="20"/>
                      <w:lang w:val="sr-Cyrl-CS"/>
                    </w:rPr>
                    <w:t>М1, М2, М3, М6</w:t>
                  </w:r>
                </w:p>
              </w:tc>
              <w:tc>
                <w:tcPr>
                  <w:tcW w:w="5870" w:type="dxa"/>
                  <w:vAlign w:val="center"/>
                </w:tcPr>
                <w:p w14:paraId="11BA7E08" w14:textId="1C93BD26" w:rsidR="00C549BB" w:rsidRPr="00E10A4A" w:rsidRDefault="00C549BB" w:rsidP="00C549BB">
                  <w:pPr>
                    <w:jc w:val="center"/>
                    <w:rPr>
                      <w:rFonts w:ascii="Times New Roman" w:hAnsi="Times New Roman"/>
                      <w:sz w:val="20"/>
                      <w:szCs w:val="20"/>
                      <w:lang w:val="sr-Cyrl-CS"/>
                    </w:rPr>
                  </w:pPr>
                  <w:r w:rsidRPr="00E10A4A">
                    <w:rPr>
                      <w:rFonts w:ascii="Times New Roman" w:hAnsi="Times New Roman" w:cs="Times New Roman"/>
                      <w:sz w:val="20"/>
                      <w:szCs w:val="20"/>
                    </w:rPr>
                    <w:t>Colloquium, class participation, final exam</w:t>
                  </w:r>
                </w:p>
              </w:tc>
            </w:tr>
            <w:tr w:rsidR="00C549BB" w:rsidRPr="00E10A4A" w14:paraId="4039D77E" w14:textId="77777777" w:rsidTr="00CB2455">
              <w:trPr>
                <w:trHeight w:val="255"/>
              </w:trPr>
              <w:tc>
                <w:tcPr>
                  <w:tcW w:w="1222" w:type="dxa"/>
                </w:tcPr>
                <w:p w14:paraId="1F53F405" w14:textId="2E3E1014" w:rsidR="00C549BB" w:rsidRPr="00E10A4A" w:rsidRDefault="00C549BB" w:rsidP="00C549BB">
                  <w:pPr>
                    <w:jc w:val="center"/>
                    <w:rPr>
                      <w:rFonts w:ascii="Times New Roman" w:hAnsi="Times New Roman"/>
                      <w:sz w:val="20"/>
                      <w:szCs w:val="20"/>
                      <w:lang w:val="sr-Cyrl-CS"/>
                    </w:rPr>
                  </w:pPr>
                  <w:r w:rsidRPr="00E10A4A">
                    <w:rPr>
                      <w:rFonts w:ascii="Times New Roman" w:hAnsi="Times New Roman"/>
                      <w:sz w:val="20"/>
                      <w:szCs w:val="20"/>
                      <w:lang w:val="sr-Latn-RS"/>
                    </w:rPr>
                    <w:t>LO</w:t>
                  </w:r>
                  <w:r w:rsidRPr="00E10A4A">
                    <w:rPr>
                      <w:rFonts w:ascii="Times New Roman" w:hAnsi="Times New Roman"/>
                      <w:sz w:val="20"/>
                      <w:szCs w:val="20"/>
                      <w:lang w:val="sr-Cyrl-CS"/>
                    </w:rPr>
                    <w:t>5</w:t>
                  </w:r>
                </w:p>
              </w:tc>
              <w:tc>
                <w:tcPr>
                  <w:tcW w:w="3003" w:type="dxa"/>
                </w:tcPr>
                <w:p w14:paraId="72C532F0" w14:textId="77777777" w:rsidR="00C549BB" w:rsidRPr="00E10A4A" w:rsidRDefault="00C549BB" w:rsidP="00C549BB">
                  <w:pPr>
                    <w:jc w:val="center"/>
                    <w:rPr>
                      <w:rFonts w:ascii="Times New Roman" w:hAnsi="Times New Roman"/>
                      <w:sz w:val="20"/>
                      <w:szCs w:val="20"/>
                      <w:lang w:val="sr-Cyrl-CS"/>
                    </w:rPr>
                  </w:pPr>
                  <w:r w:rsidRPr="00E10A4A">
                    <w:rPr>
                      <w:rFonts w:ascii="Times New Roman" w:hAnsi="Times New Roman"/>
                      <w:sz w:val="20"/>
                      <w:szCs w:val="20"/>
                      <w:lang w:val="sr-Cyrl-CS"/>
                    </w:rPr>
                    <w:t>М1, М3, М5, М6</w:t>
                  </w:r>
                </w:p>
              </w:tc>
              <w:tc>
                <w:tcPr>
                  <w:tcW w:w="5870" w:type="dxa"/>
                  <w:vAlign w:val="center"/>
                </w:tcPr>
                <w:p w14:paraId="12401A33" w14:textId="32CDE080" w:rsidR="00C549BB" w:rsidRPr="00E10A4A" w:rsidRDefault="00C549BB" w:rsidP="00C549BB">
                  <w:pPr>
                    <w:jc w:val="center"/>
                    <w:rPr>
                      <w:rFonts w:ascii="Times New Roman" w:hAnsi="Times New Roman"/>
                      <w:sz w:val="20"/>
                      <w:szCs w:val="20"/>
                      <w:lang w:val="sr-Cyrl-CS"/>
                    </w:rPr>
                  </w:pPr>
                  <w:r w:rsidRPr="00E10A4A">
                    <w:rPr>
                      <w:rFonts w:ascii="Times New Roman" w:hAnsi="Times New Roman" w:cs="Times New Roman"/>
                      <w:sz w:val="20"/>
                      <w:szCs w:val="20"/>
                    </w:rPr>
                    <w:t>Colloquium, practical classes, final exam</w:t>
                  </w:r>
                </w:p>
              </w:tc>
            </w:tr>
            <w:tr w:rsidR="00C549BB" w:rsidRPr="00E10A4A" w14:paraId="51800EEF" w14:textId="77777777" w:rsidTr="00CB2455">
              <w:trPr>
                <w:trHeight w:val="255"/>
              </w:trPr>
              <w:tc>
                <w:tcPr>
                  <w:tcW w:w="1222" w:type="dxa"/>
                </w:tcPr>
                <w:p w14:paraId="060CC2C3" w14:textId="630ABE94" w:rsidR="00C549BB" w:rsidRPr="00E10A4A" w:rsidRDefault="00C549BB" w:rsidP="00C549BB">
                  <w:pPr>
                    <w:jc w:val="center"/>
                    <w:rPr>
                      <w:rFonts w:ascii="Times New Roman" w:hAnsi="Times New Roman"/>
                      <w:sz w:val="20"/>
                      <w:szCs w:val="20"/>
                      <w:lang w:val="sr-Cyrl-CS"/>
                    </w:rPr>
                  </w:pPr>
                  <w:r w:rsidRPr="00E10A4A">
                    <w:rPr>
                      <w:rFonts w:ascii="Times New Roman" w:hAnsi="Times New Roman"/>
                      <w:sz w:val="20"/>
                      <w:szCs w:val="20"/>
                      <w:lang w:val="sr-Latn-RS"/>
                    </w:rPr>
                    <w:t>LO</w:t>
                  </w:r>
                  <w:r w:rsidRPr="00E10A4A">
                    <w:rPr>
                      <w:rFonts w:ascii="Times New Roman" w:hAnsi="Times New Roman"/>
                      <w:sz w:val="20"/>
                      <w:szCs w:val="20"/>
                      <w:lang w:val="sr-Cyrl-CS"/>
                    </w:rPr>
                    <w:t>6</w:t>
                  </w:r>
                </w:p>
              </w:tc>
              <w:tc>
                <w:tcPr>
                  <w:tcW w:w="3003" w:type="dxa"/>
                </w:tcPr>
                <w:p w14:paraId="329858FB" w14:textId="77777777" w:rsidR="00C549BB" w:rsidRPr="00E10A4A" w:rsidRDefault="00C549BB" w:rsidP="00C549BB">
                  <w:pPr>
                    <w:jc w:val="center"/>
                    <w:rPr>
                      <w:rFonts w:ascii="Times New Roman" w:hAnsi="Times New Roman"/>
                      <w:sz w:val="20"/>
                      <w:szCs w:val="20"/>
                      <w:lang w:val="sr-Cyrl-CS"/>
                    </w:rPr>
                  </w:pPr>
                  <w:r w:rsidRPr="00E10A4A">
                    <w:rPr>
                      <w:rFonts w:ascii="Times New Roman" w:hAnsi="Times New Roman"/>
                      <w:sz w:val="20"/>
                      <w:szCs w:val="20"/>
                      <w:lang w:val="sr-Cyrl-CS"/>
                    </w:rPr>
                    <w:t>М2, М4, М5, М6, М7</w:t>
                  </w:r>
                </w:p>
              </w:tc>
              <w:tc>
                <w:tcPr>
                  <w:tcW w:w="5870" w:type="dxa"/>
                  <w:vAlign w:val="center"/>
                </w:tcPr>
                <w:p w14:paraId="199A5A1F" w14:textId="369BBE2E" w:rsidR="00C549BB" w:rsidRPr="00E10A4A" w:rsidRDefault="00C549BB" w:rsidP="00C549BB">
                  <w:pPr>
                    <w:jc w:val="center"/>
                    <w:rPr>
                      <w:rFonts w:ascii="Times New Roman" w:hAnsi="Times New Roman"/>
                      <w:sz w:val="20"/>
                      <w:szCs w:val="20"/>
                      <w:lang w:val="sr-Cyrl-CS"/>
                    </w:rPr>
                  </w:pPr>
                  <w:r w:rsidRPr="00E10A4A">
                    <w:rPr>
                      <w:rFonts w:ascii="Times New Roman" w:hAnsi="Times New Roman" w:cs="Times New Roman"/>
                      <w:sz w:val="20"/>
                      <w:szCs w:val="20"/>
                    </w:rPr>
                    <w:t>Colloquium, practical classes, seminar paper(s), final exam</w:t>
                  </w:r>
                </w:p>
              </w:tc>
            </w:tr>
            <w:tr w:rsidR="00C549BB" w:rsidRPr="00E10A4A" w14:paraId="0F7E3AAA" w14:textId="77777777" w:rsidTr="00CB2455">
              <w:trPr>
                <w:trHeight w:val="255"/>
              </w:trPr>
              <w:tc>
                <w:tcPr>
                  <w:tcW w:w="1222" w:type="dxa"/>
                </w:tcPr>
                <w:p w14:paraId="38C9BF17" w14:textId="66D3B66F" w:rsidR="00C549BB" w:rsidRPr="00E10A4A" w:rsidRDefault="00C549BB" w:rsidP="00C549BB">
                  <w:pPr>
                    <w:jc w:val="center"/>
                    <w:rPr>
                      <w:rFonts w:ascii="Times New Roman" w:hAnsi="Times New Roman"/>
                      <w:sz w:val="20"/>
                      <w:szCs w:val="20"/>
                      <w:lang w:val="sr-Cyrl-CS"/>
                    </w:rPr>
                  </w:pPr>
                  <w:r w:rsidRPr="00E10A4A">
                    <w:rPr>
                      <w:rFonts w:ascii="Times New Roman" w:hAnsi="Times New Roman"/>
                      <w:sz w:val="20"/>
                      <w:szCs w:val="20"/>
                      <w:lang w:val="sr-Latn-RS"/>
                    </w:rPr>
                    <w:t>LO</w:t>
                  </w:r>
                  <w:r w:rsidRPr="00E10A4A">
                    <w:rPr>
                      <w:rFonts w:ascii="Times New Roman" w:hAnsi="Times New Roman"/>
                      <w:sz w:val="20"/>
                      <w:szCs w:val="20"/>
                      <w:lang w:val="sr-Cyrl-CS"/>
                    </w:rPr>
                    <w:t>7</w:t>
                  </w:r>
                </w:p>
              </w:tc>
              <w:tc>
                <w:tcPr>
                  <w:tcW w:w="3003" w:type="dxa"/>
                </w:tcPr>
                <w:p w14:paraId="2EB4AE26" w14:textId="77777777" w:rsidR="00C549BB" w:rsidRPr="00E10A4A" w:rsidRDefault="00C549BB" w:rsidP="00C549BB">
                  <w:pPr>
                    <w:jc w:val="center"/>
                    <w:rPr>
                      <w:rFonts w:ascii="Times New Roman" w:hAnsi="Times New Roman"/>
                      <w:sz w:val="20"/>
                      <w:szCs w:val="20"/>
                      <w:lang w:val="sr-Cyrl-CS"/>
                    </w:rPr>
                  </w:pPr>
                  <w:r w:rsidRPr="00E10A4A">
                    <w:rPr>
                      <w:rFonts w:ascii="Times New Roman" w:hAnsi="Times New Roman"/>
                      <w:sz w:val="20"/>
                      <w:szCs w:val="20"/>
                      <w:lang w:val="sr-Cyrl-CS"/>
                    </w:rPr>
                    <w:t>М1, М2, М3, М6, М7</w:t>
                  </w:r>
                </w:p>
              </w:tc>
              <w:tc>
                <w:tcPr>
                  <w:tcW w:w="5870" w:type="dxa"/>
                  <w:vAlign w:val="center"/>
                </w:tcPr>
                <w:p w14:paraId="6489A4A5" w14:textId="7939131F" w:rsidR="00C549BB" w:rsidRPr="00E10A4A" w:rsidRDefault="00C549BB" w:rsidP="00C549BB">
                  <w:pPr>
                    <w:jc w:val="center"/>
                    <w:rPr>
                      <w:rFonts w:ascii="Times New Roman" w:hAnsi="Times New Roman"/>
                      <w:sz w:val="20"/>
                      <w:szCs w:val="20"/>
                      <w:lang w:val="sr-Cyrl-CS"/>
                    </w:rPr>
                  </w:pPr>
                  <w:r w:rsidRPr="00E10A4A">
                    <w:rPr>
                      <w:rFonts w:ascii="Times New Roman" w:hAnsi="Times New Roman" w:cs="Times New Roman"/>
                      <w:sz w:val="20"/>
                      <w:szCs w:val="20"/>
                    </w:rPr>
                    <w:t>Class participation, seminar paper(s), final exam</w:t>
                  </w:r>
                </w:p>
              </w:tc>
            </w:tr>
            <w:tr w:rsidR="00C549BB" w:rsidRPr="00E10A4A" w14:paraId="2BAB21D7" w14:textId="77777777" w:rsidTr="00CB2455">
              <w:trPr>
                <w:trHeight w:val="255"/>
              </w:trPr>
              <w:tc>
                <w:tcPr>
                  <w:tcW w:w="1222" w:type="dxa"/>
                </w:tcPr>
                <w:p w14:paraId="789D54BC" w14:textId="72A95FF9" w:rsidR="00C549BB" w:rsidRPr="00E10A4A" w:rsidRDefault="00C549BB" w:rsidP="00C549BB">
                  <w:pPr>
                    <w:jc w:val="center"/>
                    <w:rPr>
                      <w:rFonts w:ascii="Times New Roman" w:hAnsi="Times New Roman"/>
                      <w:sz w:val="20"/>
                      <w:szCs w:val="20"/>
                      <w:lang w:val="sr-Cyrl-CS"/>
                    </w:rPr>
                  </w:pPr>
                  <w:r w:rsidRPr="00E10A4A">
                    <w:rPr>
                      <w:rFonts w:ascii="Times New Roman" w:hAnsi="Times New Roman"/>
                      <w:sz w:val="20"/>
                      <w:szCs w:val="20"/>
                      <w:lang w:val="sr-Latn-RS"/>
                    </w:rPr>
                    <w:t>LO</w:t>
                  </w:r>
                  <w:r w:rsidRPr="00E10A4A">
                    <w:rPr>
                      <w:rFonts w:ascii="Times New Roman" w:hAnsi="Times New Roman"/>
                      <w:sz w:val="20"/>
                      <w:szCs w:val="20"/>
                      <w:lang w:val="sr-Cyrl-CS"/>
                    </w:rPr>
                    <w:t>8</w:t>
                  </w:r>
                </w:p>
              </w:tc>
              <w:tc>
                <w:tcPr>
                  <w:tcW w:w="3003" w:type="dxa"/>
                </w:tcPr>
                <w:p w14:paraId="46C8AD5A" w14:textId="77777777" w:rsidR="00C549BB" w:rsidRPr="00E10A4A" w:rsidRDefault="00C549BB" w:rsidP="00C549BB">
                  <w:pPr>
                    <w:jc w:val="center"/>
                    <w:rPr>
                      <w:rFonts w:ascii="Times New Roman" w:hAnsi="Times New Roman"/>
                      <w:sz w:val="20"/>
                      <w:szCs w:val="20"/>
                      <w:lang w:val="sr-Cyrl-CS"/>
                    </w:rPr>
                  </w:pPr>
                  <w:r w:rsidRPr="00E10A4A">
                    <w:rPr>
                      <w:rFonts w:ascii="Times New Roman" w:hAnsi="Times New Roman"/>
                      <w:sz w:val="20"/>
                      <w:szCs w:val="20"/>
                      <w:lang w:val="sr-Cyrl-CS"/>
                    </w:rPr>
                    <w:t>М2, М4, М6, М7</w:t>
                  </w:r>
                </w:p>
              </w:tc>
              <w:tc>
                <w:tcPr>
                  <w:tcW w:w="5870" w:type="dxa"/>
                  <w:vAlign w:val="center"/>
                </w:tcPr>
                <w:p w14:paraId="1BAF35AE" w14:textId="0B4A1516" w:rsidR="00C549BB" w:rsidRPr="00E10A4A" w:rsidRDefault="00C549BB" w:rsidP="00C549BB">
                  <w:pPr>
                    <w:jc w:val="center"/>
                    <w:rPr>
                      <w:rFonts w:ascii="Times New Roman" w:hAnsi="Times New Roman"/>
                      <w:sz w:val="20"/>
                      <w:szCs w:val="20"/>
                      <w:lang w:val="sr-Cyrl-CS"/>
                    </w:rPr>
                  </w:pPr>
                  <w:r w:rsidRPr="00E10A4A">
                    <w:rPr>
                      <w:rFonts w:ascii="Times New Roman" w:hAnsi="Times New Roman" w:cs="Times New Roman"/>
                      <w:sz w:val="20"/>
                      <w:szCs w:val="20"/>
                    </w:rPr>
                    <w:t>Class participation, practical classes, seminar paper(s)</w:t>
                  </w:r>
                </w:p>
              </w:tc>
            </w:tr>
            <w:tr w:rsidR="00C549BB" w:rsidRPr="00E10A4A" w14:paraId="6E53012A" w14:textId="77777777" w:rsidTr="00CB2455">
              <w:trPr>
                <w:trHeight w:val="255"/>
              </w:trPr>
              <w:tc>
                <w:tcPr>
                  <w:tcW w:w="1222" w:type="dxa"/>
                </w:tcPr>
                <w:p w14:paraId="5F3DEF79" w14:textId="1D52202F" w:rsidR="00C549BB" w:rsidRPr="00E10A4A" w:rsidRDefault="00C549BB" w:rsidP="00C549BB">
                  <w:pPr>
                    <w:jc w:val="center"/>
                    <w:rPr>
                      <w:rFonts w:ascii="Times New Roman" w:hAnsi="Times New Roman"/>
                      <w:sz w:val="20"/>
                      <w:szCs w:val="20"/>
                      <w:lang w:val="sr-Cyrl-CS"/>
                    </w:rPr>
                  </w:pPr>
                  <w:r w:rsidRPr="00E10A4A">
                    <w:rPr>
                      <w:rFonts w:ascii="Times New Roman" w:hAnsi="Times New Roman"/>
                      <w:sz w:val="20"/>
                      <w:szCs w:val="20"/>
                      <w:lang w:val="sr-Latn-RS"/>
                    </w:rPr>
                    <w:t>LO</w:t>
                  </w:r>
                  <w:r w:rsidRPr="00E10A4A">
                    <w:rPr>
                      <w:rFonts w:ascii="Times New Roman" w:hAnsi="Times New Roman"/>
                      <w:sz w:val="20"/>
                      <w:szCs w:val="20"/>
                      <w:lang w:val="sr-Cyrl-CS"/>
                    </w:rPr>
                    <w:t>9</w:t>
                  </w:r>
                </w:p>
              </w:tc>
              <w:tc>
                <w:tcPr>
                  <w:tcW w:w="3003" w:type="dxa"/>
                </w:tcPr>
                <w:p w14:paraId="6618E1E7" w14:textId="77777777" w:rsidR="00C549BB" w:rsidRPr="00E10A4A" w:rsidRDefault="00C549BB" w:rsidP="00C549BB">
                  <w:pPr>
                    <w:jc w:val="center"/>
                    <w:rPr>
                      <w:rFonts w:ascii="Times New Roman" w:hAnsi="Times New Roman"/>
                      <w:sz w:val="20"/>
                      <w:szCs w:val="20"/>
                      <w:lang w:val="sr-Cyrl-CS"/>
                    </w:rPr>
                  </w:pPr>
                  <w:r w:rsidRPr="00E10A4A">
                    <w:rPr>
                      <w:rFonts w:ascii="Times New Roman" w:hAnsi="Times New Roman"/>
                      <w:sz w:val="20"/>
                      <w:szCs w:val="20"/>
                      <w:lang w:val="sr-Cyrl-CS"/>
                    </w:rPr>
                    <w:t>М1, М2, М4, М6, М7</w:t>
                  </w:r>
                </w:p>
              </w:tc>
              <w:tc>
                <w:tcPr>
                  <w:tcW w:w="5870" w:type="dxa"/>
                  <w:vAlign w:val="center"/>
                </w:tcPr>
                <w:p w14:paraId="639F38CD" w14:textId="0AA77F6E" w:rsidR="00C549BB" w:rsidRPr="00E10A4A" w:rsidRDefault="00C549BB" w:rsidP="00C549BB">
                  <w:pPr>
                    <w:jc w:val="center"/>
                    <w:rPr>
                      <w:rFonts w:ascii="Times New Roman" w:hAnsi="Times New Roman"/>
                      <w:sz w:val="20"/>
                      <w:szCs w:val="20"/>
                      <w:lang w:val="sr-Cyrl-CS"/>
                    </w:rPr>
                  </w:pPr>
                  <w:r w:rsidRPr="00E10A4A">
                    <w:rPr>
                      <w:rFonts w:ascii="Times New Roman" w:hAnsi="Times New Roman" w:cs="Times New Roman"/>
                      <w:sz w:val="20"/>
                      <w:szCs w:val="20"/>
                    </w:rPr>
                    <w:t>Class participation, seminar paper(s), final exam</w:t>
                  </w:r>
                </w:p>
              </w:tc>
            </w:tr>
            <w:tr w:rsidR="00C549BB" w:rsidRPr="00E10A4A" w14:paraId="5432D6FC" w14:textId="77777777" w:rsidTr="00CB2455">
              <w:trPr>
                <w:trHeight w:val="255"/>
              </w:trPr>
              <w:tc>
                <w:tcPr>
                  <w:tcW w:w="1222" w:type="dxa"/>
                </w:tcPr>
                <w:p w14:paraId="0160894B" w14:textId="1674E3C1" w:rsidR="00C549BB" w:rsidRPr="00E10A4A" w:rsidRDefault="00C549BB" w:rsidP="00C549BB">
                  <w:pPr>
                    <w:jc w:val="center"/>
                    <w:rPr>
                      <w:rFonts w:ascii="Times New Roman" w:hAnsi="Times New Roman"/>
                      <w:sz w:val="20"/>
                      <w:szCs w:val="20"/>
                      <w:lang w:val="sr-Cyrl-CS"/>
                    </w:rPr>
                  </w:pPr>
                  <w:r w:rsidRPr="00E10A4A">
                    <w:rPr>
                      <w:rFonts w:ascii="Times New Roman" w:hAnsi="Times New Roman"/>
                      <w:sz w:val="20"/>
                      <w:szCs w:val="20"/>
                      <w:lang w:val="sr-Latn-RS"/>
                    </w:rPr>
                    <w:t>LO</w:t>
                  </w:r>
                  <w:r w:rsidRPr="00E10A4A">
                    <w:rPr>
                      <w:rFonts w:ascii="Times New Roman" w:hAnsi="Times New Roman"/>
                      <w:sz w:val="20"/>
                      <w:szCs w:val="20"/>
                      <w:lang w:val="sr-Cyrl-CS"/>
                    </w:rPr>
                    <w:t>10</w:t>
                  </w:r>
                </w:p>
              </w:tc>
              <w:tc>
                <w:tcPr>
                  <w:tcW w:w="3003" w:type="dxa"/>
                </w:tcPr>
                <w:p w14:paraId="6F7FBE69" w14:textId="77777777" w:rsidR="00C549BB" w:rsidRPr="00E10A4A" w:rsidRDefault="00C549BB" w:rsidP="00C549BB">
                  <w:pPr>
                    <w:jc w:val="center"/>
                    <w:rPr>
                      <w:rFonts w:ascii="Times New Roman" w:hAnsi="Times New Roman"/>
                      <w:sz w:val="20"/>
                      <w:szCs w:val="20"/>
                      <w:lang w:val="sr-Cyrl-CS"/>
                    </w:rPr>
                  </w:pPr>
                  <w:r w:rsidRPr="00E10A4A">
                    <w:rPr>
                      <w:rFonts w:ascii="Times New Roman" w:hAnsi="Times New Roman"/>
                      <w:sz w:val="20"/>
                      <w:szCs w:val="20"/>
                      <w:lang w:val="sr-Cyrl-CS"/>
                    </w:rPr>
                    <w:t>М2, М4, М5, М6, М7</w:t>
                  </w:r>
                </w:p>
              </w:tc>
              <w:tc>
                <w:tcPr>
                  <w:tcW w:w="5870" w:type="dxa"/>
                  <w:vAlign w:val="center"/>
                </w:tcPr>
                <w:p w14:paraId="12B8BCE2" w14:textId="13CEA3A5" w:rsidR="00C549BB" w:rsidRPr="00E10A4A" w:rsidRDefault="00C549BB" w:rsidP="00C549BB">
                  <w:pPr>
                    <w:jc w:val="center"/>
                    <w:rPr>
                      <w:rFonts w:ascii="Times New Roman" w:hAnsi="Times New Roman"/>
                      <w:sz w:val="20"/>
                      <w:szCs w:val="20"/>
                      <w:lang w:val="sr-Cyrl-CS"/>
                    </w:rPr>
                  </w:pPr>
                  <w:r w:rsidRPr="00E10A4A">
                    <w:rPr>
                      <w:rFonts w:ascii="Times New Roman" w:hAnsi="Times New Roman" w:cs="Times New Roman"/>
                      <w:sz w:val="20"/>
                      <w:szCs w:val="20"/>
                    </w:rPr>
                    <w:t>Colloquium, practical classes, seminar paper(s), final exam</w:t>
                  </w:r>
                </w:p>
              </w:tc>
            </w:tr>
            <w:tr w:rsidR="00C549BB" w:rsidRPr="00E10A4A" w14:paraId="5DDF47D8" w14:textId="77777777" w:rsidTr="00CB2455">
              <w:trPr>
                <w:trHeight w:val="255"/>
              </w:trPr>
              <w:tc>
                <w:tcPr>
                  <w:tcW w:w="1222" w:type="dxa"/>
                </w:tcPr>
                <w:p w14:paraId="7B22EF10" w14:textId="6B19E71D" w:rsidR="00C549BB" w:rsidRPr="00E10A4A" w:rsidRDefault="00C549BB" w:rsidP="00C549BB">
                  <w:pPr>
                    <w:jc w:val="center"/>
                    <w:rPr>
                      <w:rFonts w:ascii="Times New Roman" w:hAnsi="Times New Roman"/>
                      <w:sz w:val="20"/>
                      <w:szCs w:val="20"/>
                      <w:lang w:val="sr-Latn-RS"/>
                    </w:rPr>
                  </w:pPr>
                  <w:r w:rsidRPr="00E10A4A">
                    <w:rPr>
                      <w:rFonts w:ascii="Times New Roman" w:hAnsi="Times New Roman"/>
                      <w:sz w:val="20"/>
                      <w:szCs w:val="20"/>
                      <w:lang w:val="sr-Latn-RS"/>
                    </w:rPr>
                    <w:t>LO11</w:t>
                  </w:r>
                </w:p>
              </w:tc>
              <w:tc>
                <w:tcPr>
                  <w:tcW w:w="3003" w:type="dxa"/>
                </w:tcPr>
                <w:p w14:paraId="063A2949" w14:textId="60AB2B9F" w:rsidR="00C549BB" w:rsidRPr="00E10A4A" w:rsidRDefault="00C549BB" w:rsidP="00C549BB">
                  <w:pPr>
                    <w:jc w:val="center"/>
                    <w:rPr>
                      <w:rFonts w:ascii="Times New Roman" w:hAnsi="Times New Roman"/>
                      <w:sz w:val="20"/>
                      <w:szCs w:val="20"/>
                      <w:lang w:val="sr-Latn-RS"/>
                    </w:rPr>
                  </w:pPr>
                  <w:r w:rsidRPr="00E10A4A">
                    <w:rPr>
                      <w:rFonts w:ascii="Times New Roman" w:hAnsi="Times New Roman"/>
                      <w:sz w:val="20"/>
                      <w:szCs w:val="20"/>
                      <w:lang w:val="sr-Cyrl-CS"/>
                    </w:rPr>
                    <w:t>М2, М4, М5, М6, М7</w:t>
                  </w:r>
                </w:p>
              </w:tc>
              <w:tc>
                <w:tcPr>
                  <w:tcW w:w="5870" w:type="dxa"/>
                  <w:vAlign w:val="center"/>
                </w:tcPr>
                <w:p w14:paraId="004E7B5D" w14:textId="39BCAE3B" w:rsidR="00C549BB" w:rsidRPr="00E10A4A" w:rsidRDefault="00C549BB" w:rsidP="00C549BB">
                  <w:pPr>
                    <w:jc w:val="center"/>
                    <w:rPr>
                      <w:rFonts w:ascii="Times New Roman" w:hAnsi="Times New Roman"/>
                      <w:sz w:val="20"/>
                      <w:szCs w:val="20"/>
                      <w:lang w:val="sr-Latn-RS"/>
                    </w:rPr>
                  </w:pPr>
                  <w:r w:rsidRPr="00E10A4A">
                    <w:rPr>
                      <w:rFonts w:ascii="Times New Roman" w:hAnsi="Times New Roman" w:cs="Times New Roman"/>
                      <w:sz w:val="20"/>
                      <w:szCs w:val="20"/>
                    </w:rPr>
                    <w:t>Colloquium, practical classes, seminar paper(s), final exam</w:t>
                  </w:r>
                </w:p>
              </w:tc>
            </w:tr>
          </w:tbl>
          <w:p w14:paraId="2A0587FB" w14:textId="73C2FBFA" w:rsidR="00C549BB" w:rsidRPr="00E10A4A" w:rsidRDefault="00C549BB" w:rsidP="00C549BB">
            <w:pPr>
              <w:pStyle w:val="Body"/>
              <w:tabs>
                <w:tab w:val="left" w:pos="567"/>
              </w:tabs>
              <w:spacing w:before="60" w:after="60"/>
              <w:rPr>
                <w:rFonts w:ascii="Times New Roman" w:hAnsi="Times New Roman" w:cs="Times New Roman"/>
                <w:sz w:val="20"/>
                <w:szCs w:val="20"/>
                <w:lang w:val="sr-Cyrl-CS"/>
              </w:rPr>
            </w:pPr>
          </w:p>
        </w:tc>
      </w:tr>
      <w:tr w:rsidR="00C549BB" w:rsidRPr="00E10A4A"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2EB658F7" w:rsidR="00C549BB" w:rsidRPr="00E10A4A" w:rsidRDefault="00CA7030" w:rsidP="00C549BB">
            <w:pPr>
              <w:pStyle w:val="Body"/>
              <w:tabs>
                <w:tab w:val="left" w:pos="567"/>
              </w:tabs>
              <w:spacing w:before="60" w:after="60"/>
              <w:rPr>
                <w:rFonts w:ascii="Times New Roman" w:hAnsi="Times New Roman" w:cs="Times New Roman"/>
                <w:sz w:val="20"/>
                <w:szCs w:val="20"/>
                <w:lang w:val="en-GB"/>
              </w:rPr>
            </w:pPr>
            <w:r w:rsidRPr="00E10A4A">
              <w:rPr>
                <w:rFonts w:ascii="Times New Roman" w:hAnsi="Times New Roman" w:cs="Times New Roman"/>
                <w:b/>
                <w:bCs/>
                <w:sz w:val="20"/>
                <w:szCs w:val="20"/>
                <w:lang w:val="en-GB"/>
              </w:rPr>
              <w:t>Assessment Methods (maximum number of points 100)</w:t>
            </w:r>
          </w:p>
        </w:tc>
      </w:tr>
      <w:tr w:rsidR="00FC1932" w:rsidRPr="00E10A4A"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550B284D" w:rsidR="00FC1932" w:rsidRPr="00E10A4A" w:rsidRDefault="00FC1932" w:rsidP="00FC1932">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t>Pre-Examination O</w:t>
            </w:r>
            <w:r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FC1932" w:rsidRPr="00E10A4A" w:rsidRDefault="00FC1932" w:rsidP="00FC1932">
            <w:pPr>
              <w:pStyle w:val="Body"/>
              <w:tabs>
                <w:tab w:val="left" w:pos="567"/>
              </w:tabs>
              <w:spacing w:before="60" w:after="60"/>
              <w:rPr>
                <w:rFonts w:ascii="Times New Roman" w:hAnsi="Times New Roman" w:cs="Times New Roman"/>
                <w:sz w:val="20"/>
                <w:szCs w:val="20"/>
                <w:lang w:val="en-GB"/>
              </w:rPr>
            </w:pPr>
            <w:r w:rsidRPr="00E10A4A">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FC1932" w:rsidRPr="00E10A4A" w:rsidRDefault="00FC1932" w:rsidP="00FC1932">
            <w:pPr>
              <w:pStyle w:val="Body"/>
              <w:tabs>
                <w:tab w:val="left" w:pos="567"/>
              </w:tabs>
              <w:spacing w:before="60" w:after="60"/>
              <w:rPr>
                <w:rFonts w:ascii="Times New Roman" w:hAnsi="Times New Roman" w:cs="Times New Roman"/>
                <w:sz w:val="20"/>
                <w:szCs w:val="20"/>
                <w:lang w:val="en-GB"/>
              </w:rPr>
            </w:pPr>
            <w:r w:rsidRPr="00E10A4A">
              <w:rPr>
                <w:rFonts w:ascii="Times New Roman" w:hAnsi="Times New Roman" w:cs="Times New Roman"/>
                <w:b/>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FC1932" w:rsidRPr="00E10A4A" w:rsidRDefault="00FC1932" w:rsidP="00FC1932">
            <w:pPr>
              <w:pStyle w:val="Body"/>
              <w:tabs>
                <w:tab w:val="left" w:pos="567"/>
              </w:tabs>
              <w:spacing w:before="60" w:after="60"/>
              <w:rPr>
                <w:rFonts w:ascii="Times New Roman" w:hAnsi="Times New Roman" w:cs="Times New Roman"/>
                <w:sz w:val="20"/>
                <w:szCs w:val="20"/>
                <w:lang w:val="en-GB"/>
              </w:rPr>
            </w:pPr>
            <w:r w:rsidRPr="00E10A4A">
              <w:rPr>
                <w:rFonts w:ascii="Times New Roman" w:hAnsi="Times New Roman" w:cs="Times New Roman"/>
                <w:sz w:val="20"/>
                <w:szCs w:val="20"/>
                <w:lang w:val="en-GB"/>
              </w:rPr>
              <w:t>Points</w:t>
            </w:r>
          </w:p>
        </w:tc>
      </w:tr>
      <w:tr w:rsidR="00FC1932" w:rsidRPr="00E10A4A"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6AFEC800" w:rsidR="00FC1932" w:rsidRPr="00E10A4A" w:rsidRDefault="00FC1932" w:rsidP="00FC1932">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20DB9DD6" w:rsidR="00FC1932" w:rsidRPr="00E10A4A" w:rsidRDefault="00FC1932" w:rsidP="00FC1932">
            <w:pPr>
              <w:pStyle w:val="Body"/>
              <w:tabs>
                <w:tab w:val="left" w:pos="567"/>
              </w:tabs>
              <w:spacing w:before="60" w:after="60"/>
              <w:rPr>
                <w:rFonts w:ascii="Times New Roman" w:hAnsi="Times New Roman" w:cs="Times New Roman"/>
                <w:sz w:val="20"/>
                <w:szCs w:val="20"/>
                <w:lang w:val="en-GB"/>
              </w:rPr>
            </w:pPr>
            <w:r w:rsidRPr="00E10A4A">
              <w:rPr>
                <w:rFonts w:ascii="Times New Roman" w:hAnsi="Times New Roman" w:cs="Times New Roman"/>
                <w:sz w:val="20"/>
                <w:szCs w:val="20"/>
                <w:lang w:val="en-GB"/>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FC1932" w:rsidRPr="00E10A4A" w:rsidRDefault="00FC1932" w:rsidP="00FC1932">
            <w:pPr>
              <w:pStyle w:val="Body"/>
              <w:tabs>
                <w:tab w:val="left" w:pos="567"/>
              </w:tabs>
              <w:spacing w:before="60" w:after="60"/>
              <w:rPr>
                <w:rFonts w:ascii="Times New Roman" w:hAnsi="Times New Roman" w:cs="Times New Roman"/>
                <w:sz w:val="20"/>
                <w:szCs w:val="20"/>
                <w:lang w:val="en-GB"/>
              </w:rPr>
            </w:pPr>
            <w:r w:rsidRPr="00E10A4A">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77777777" w:rsidR="00FC1932" w:rsidRPr="00E10A4A" w:rsidRDefault="00FC1932" w:rsidP="00FC1932">
            <w:pPr>
              <w:tabs>
                <w:tab w:val="left" w:pos="567"/>
              </w:tabs>
              <w:spacing w:before="60" w:after="60"/>
              <w:rPr>
                <w:sz w:val="20"/>
                <w:szCs w:val="20"/>
                <w:lang w:val="en-GB"/>
              </w:rPr>
            </w:pPr>
          </w:p>
        </w:tc>
      </w:tr>
      <w:tr w:rsidR="00FC1932" w:rsidRPr="00E10A4A" w14:paraId="7B0AD1B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2F24D45D" w:rsidR="00FC1932" w:rsidRPr="00E10A4A" w:rsidRDefault="00FC1932" w:rsidP="00FC1932">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4C91B225" w:rsidR="00FC1932" w:rsidRPr="00E10A4A" w:rsidRDefault="00FC1932" w:rsidP="00FC1932">
            <w:pPr>
              <w:pStyle w:val="Body"/>
              <w:tabs>
                <w:tab w:val="left" w:pos="567"/>
              </w:tabs>
              <w:spacing w:before="60" w:after="60"/>
              <w:rPr>
                <w:rFonts w:ascii="Times New Roman" w:hAnsi="Times New Roman" w:cs="Times New Roman"/>
                <w:sz w:val="20"/>
                <w:szCs w:val="20"/>
                <w:lang w:val="en-GB"/>
              </w:rPr>
            </w:pPr>
            <w:r w:rsidRPr="00E10A4A">
              <w:rPr>
                <w:rFonts w:ascii="Times New Roman" w:hAnsi="Times New Roman" w:cs="Times New Roman"/>
                <w:sz w:val="20"/>
                <w:szCs w:val="20"/>
                <w:lang w:val="en-GB"/>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77777777" w:rsidR="00FC1932" w:rsidRPr="00E10A4A" w:rsidRDefault="00FC1932" w:rsidP="00FC1932">
            <w:pPr>
              <w:pStyle w:val="Body"/>
              <w:tabs>
                <w:tab w:val="left" w:pos="567"/>
              </w:tabs>
              <w:spacing w:before="60" w:after="60"/>
              <w:rPr>
                <w:rFonts w:ascii="Times New Roman" w:hAnsi="Times New Roman" w:cs="Times New Roman"/>
                <w:sz w:val="20"/>
                <w:szCs w:val="20"/>
                <w:lang w:val="en-GB"/>
              </w:rPr>
            </w:pPr>
            <w:r w:rsidRPr="00E10A4A">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2EAA8051" w:rsidR="00FC1932" w:rsidRPr="00E10A4A" w:rsidRDefault="00FC1932" w:rsidP="00FC1932">
            <w:pPr>
              <w:spacing w:before="60" w:after="60"/>
              <w:rPr>
                <w:sz w:val="20"/>
                <w:szCs w:val="20"/>
                <w:lang w:val="en-GB"/>
              </w:rPr>
            </w:pPr>
            <w:r w:rsidRPr="00E10A4A">
              <w:rPr>
                <w:sz w:val="20"/>
                <w:szCs w:val="20"/>
                <w:lang w:val="en-GB"/>
              </w:rPr>
              <w:t>50</w:t>
            </w:r>
          </w:p>
        </w:tc>
      </w:tr>
      <w:tr w:rsidR="00FC1932" w:rsidRPr="00E10A4A" w14:paraId="0BE89D9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4A670FDD" w:rsidR="00FC1932" w:rsidRPr="00E10A4A" w:rsidRDefault="00FC1932" w:rsidP="00FC1932">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 xml:space="preserve">Term papers </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633105A5" w:rsidR="00FC1932" w:rsidRPr="00E10A4A" w:rsidRDefault="00FC1932" w:rsidP="00FC1932">
            <w:pPr>
              <w:tabs>
                <w:tab w:val="left" w:pos="567"/>
              </w:tabs>
              <w:spacing w:before="60" w:after="60"/>
              <w:rPr>
                <w:sz w:val="20"/>
                <w:szCs w:val="20"/>
                <w:lang w:val="en-GB"/>
              </w:rPr>
            </w:pPr>
            <w:r w:rsidRPr="00E10A4A">
              <w:rPr>
                <w:sz w:val="20"/>
                <w:szCs w:val="20"/>
                <w:lang w:val="en-GB"/>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3D2F3BB2" w:rsidR="00FC1932" w:rsidRPr="00E10A4A" w:rsidRDefault="00FC1932" w:rsidP="00FC1932">
            <w:pPr>
              <w:pStyle w:val="Body"/>
              <w:tabs>
                <w:tab w:val="left" w:pos="567"/>
              </w:tabs>
              <w:spacing w:before="60" w:after="60"/>
              <w:rPr>
                <w:rFonts w:ascii="Times New Roman" w:hAnsi="Times New Roman" w:cs="Times New Roman"/>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FC1932" w:rsidRPr="00E10A4A" w:rsidRDefault="00FC1932" w:rsidP="00FC1932">
            <w:pPr>
              <w:spacing w:before="60" w:after="60"/>
              <w:rPr>
                <w:sz w:val="20"/>
                <w:szCs w:val="20"/>
                <w:lang w:val="en-GB"/>
              </w:rPr>
            </w:pPr>
          </w:p>
        </w:tc>
      </w:tr>
    </w:tbl>
    <w:p w14:paraId="53347531" w14:textId="77777777" w:rsidR="00641FAC" w:rsidRPr="00E10A4A" w:rsidRDefault="00641FAC" w:rsidP="00282EFE">
      <w:pPr>
        <w:pStyle w:val="Body"/>
        <w:widowControl w:val="0"/>
      </w:pPr>
    </w:p>
    <w:sectPr w:rsidR="00641FAC" w:rsidRPr="00E10A4A"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E0F90" w14:textId="77777777" w:rsidR="00AA589E" w:rsidRDefault="00AA589E">
      <w:r>
        <w:separator/>
      </w:r>
    </w:p>
  </w:endnote>
  <w:endnote w:type="continuationSeparator" w:id="0">
    <w:p w14:paraId="1E519277" w14:textId="77777777" w:rsidR="00AA589E" w:rsidRDefault="00AA5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1C7FE" w14:textId="77777777" w:rsidR="00AA589E" w:rsidRDefault="00AA589E">
      <w:r>
        <w:separator/>
      </w:r>
    </w:p>
  </w:footnote>
  <w:footnote w:type="continuationSeparator" w:id="0">
    <w:p w14:paraId="670E77D4" w14:textId="77777777" w:rsidR="00AA589E" w:rsidRDefault="00AA58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06F66"/>
    <w:multiLevelType w:val="multilevel"/>
    <w:tmpl w:val="F454D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2A13A3"/>
    <w:multiLevelType w:val="multilevel"/>
    <w:tmpl w:val="0A721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0761A2"/>
    <w:multiLevelType w:val="multilevel"/>
    <w:tmpl w:val="B9CC4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7DA02F37"/>
    <w:multiLevelType w:val="multilevel"/>
    <w:tmpl w:val="FED0F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8417576">
    <w:abstractNumId w:val="4"/>
  </w:num>
  <w:num w:numId="2" w16cid:durableId="566501278">
    <w:abstractNumId w:val="3"/>
  </w:num>
  <w:num w:numId="3" w16cid:durableId="1399282532">
    <w:abstractNumId w:val="2"/>
  </w:num>
  <w:num w:numId="4" w16cid:durableId="2123769699">
    <w:abstractNumId w:val="1"/>
  </w:num>
  <w:num w:numId="5" w16cid:durableId="1818495035">
    <w:abstractNumId w:val="0"/>
  </w:num>
  <w:num w:numId="6" w16cid:durableId="17336241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167B6"/>
    <w:rsid w:val="00045EAD"/>
    <w:rsid w:val="0005613C"/>
    <w:rsid w:val="00096838"/>
    <w:rsid w:val="00191F58"/>
    <w:rsid w:val="00192F3E"/>
    <w:rsid w:val="001E07BA"/>
    <w:rsid w:val="002011A8"/>
    <w:rsid w:val="00220D99"/>
    <w:rsid w:val="00234CBD"/>
    <w:rsid w:val="00270C16"/>
    <w:rsid w:val="00282EFE"/>
    <w:rsid w:val="002A40A7"/>
    <w:rsid w:val="002A57C6"/>
    <w:rsid w:val="002E1476"/>
    <w:rsid w:val="00325620"/>
    <w:rsid w:val="003411F1"/>
    <w:rsid w:val="00365985"/>
    <w:rsid w:val="00385793"/>
    <w:rsid w:val="00386CF8"/>
    <w:rsid w:val="003D1963"/>
    <w:rsid w:val="003E29AF"/>
    <w:rsid w:val="00405D7A"/>
    <w:rsid w:val="00411BD1"/>
    <w:rsid w:val="00422867"/>
    <w:rsid w:val="004244F8"/>
    <w:rsid w:val="004420AF"/>
    <w:rsid w:val="004F1E7B"/>
    <w:rsid w:val="00500B0B"/>
    <w:rsid w:val="00523340"/>
    <w:rsid w:val="005507C5"/>
    <w:rsid w:val="0058105E"/>
    <w:rsid w:val="005842F8"/>
    <w:rsid w:val="00592A50"/>
    <w:rsid w:val="00593071"/>
    <w:rsid w:val="005C0268"/>
    <w:rsid w:val="005D6065"/>
    <w:rsid w:val="005E5D46"/>
    <w:rsid w:val="00641FAC"/>
    <w:rsid w:val="006564DF"/>
    <w:rsid w:val="00662249"/>
    <w:rsid w:val="00664504"/>
    <w:rsid w:val="00674A82"/>
    <w:rsid w:val="006D2C6B"/>
    <w:rsid w:val="006E4013"/>
    <w:rsid w:val="00704479"/>
    <w:rsid w:val="00755A06"/>
    <w:rsid w:val="007604E9"/>
    <w:rsid w:val="00760F13"/>
    <w:rsid w:val="007665F2"/>
    <w:rsid w:val="00774592"/>
    <w:rsid w:val="007C0B15"/>
    <w:rsid w:val="007D5816"/>
    <w:rsid w:val="007F75C2"/>
    <w:rsid w:val="00837E2E"/>
    <w:rsid w:val="00843A94"/>
    <w:rsid w:val="008A4D74"/>
    <w:rsid w:val="00983412"/>
    <w:rsid w:val="009A1DEB"/>
    <w:rsid w:val="009D2AC2"/>
    <w:rsid w:val="009E05A1"/>
    <w:rsid w:val="009E21AF"/>
    <w:rsid w:val="009E4183"/>
    <w:rsid w:val="00A330F4"/>
    <w:rsid w:val="00A60CF7"/>
    <w:rsid w:val="00A85722"/>
    <w:rsid w:val="00AA589E"/>
    <w:rsid w:val="00AB345B"/>
    <w:rsid w:val="00AC561F"/>
    <w:rsid w:val="00AD7D31"/>
    <w:rsid w:val="00B437B2"/>
    <w:rsid w:val="00B8436B"/>
    <w:rsid w:val="00B97188"/>
    <w:rsid w:val="00BA156B"/>
    <w:rsid w:val="00C2377E"/>
    <w:rsid w:val="00C549BB"/>
    <w:rsid w:val="00C54DE1"/>
    <w:rsid w:val="00C64583"/>
    <w:rsid w:val="00CA26B3"/>
    <w:rsid w:val="00CA7030"/>
    <w:rsid w:val="00CC51EC"/>
    <w:rsid w:val="00CD531C"/>
    <w:rsid w:val="00D276F0"/>
    <w:rsid w:val="00D777A4"/>
    <w:rsid w:val="00DD2AE4"/>
    <w:rsid w:val="00E05572"/>
    <w:rsid w:val="00E10A4A"/>
    <w:rsid w:val="00E322CC"/>
    <w:rsid w:val="00E63C8A"/>
    <w:rsid w:val="00E72084"/>
    <w:rsid w:val="00ED0D5D"/>
    <w:rsid w:val="00EF07E3"/>
    <w:rsid w:val="00F045FE"/>
    <w:rsid w:val="00F3363F"/>
    <w:rsid w:val="00F45F3B"/>
    <w:rsid w:val="00FC1932"/>
    <w:rsid w:val="00FD57E4"/>
    <w:rsid w:val="00FD7D59"/>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table" w:styleId="TableGrid">
    <w:name w:val="Table Grid"/>
    <w:basedOn w:val="TableNormal"/>
    <w:uiPriority w:val="39"/>
    <w:rsid w:val="005C026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9E05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978-3-031-18490-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DD444-5E7E-4A34-AF2E-216215278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1245</Words>
  <Characters>7100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22</cp:revision>
  <dcterms:created xsi:type="dcterms:W3CDTF">2026-03-23T14:43:00Z</dcterms:created>
  <dcterms:modified xsi:type="dcterms:W3CDTF">2026-06-05T10:31:00Z</dcterms:modified>
</cp:coreProperties>
</file>